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EA" w:rsidRPr="00A155EA" w:rsidRDefault="00A155EA" w:rsidP="00A155EA">
      <w:pPr>
        <w:spacing w:after="200" w:line="276" w:lineRule="auto"/>
        <w:jc w:val="center"/>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b/>
          <w:sz w:val="24"/>
          <w:szCs w:val="24"/>
          <w:lang w:val="en-GB" w:eastAsia="en-GB"/>
        </w:rPr>
        <w:t>Contents of Module 1: Administrative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79"/>
        <w:gridCol w:w="7470"/>
      </w:tblGrid>
      <w:tr w:rsidR="00A155EA" w:rsidRPr="00A155EA" w:rsidTr="00A155EA">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155EA" w:rsidRPr="00A155EA" w:rsidRDefault="00A155EA" w:rsidP="00A155EA">
            <w:pPr>
              <w:spacing w:after="0" w:line="360" w:lineRule="auto"/>
              <w:jc w:val="both"/>
              <w:rPr>
                <w:rFonts w:ascii="Times New Roman" w:eastAsia="Times New Roman" w:hAnsi="Times New Roman" w:cs="Times New Roman"/>
                <w:b/>
                <w:lang w:val="en-GB" w:eastAsia="en-GB"/>
              </w:rPr>
            </w:pPr>
            <w:r w:rsidRPr="00A155EA">
              <w:rPr>
                <w:rFonts w:ascii="Times New Roman" w:eastAsia="Times New Roman" w:hAnsi="Times New Roman" w:cs="Times New Roman"/>
                <w:b/>
                <w:lang w:val="en-GB" w:eastAsia="en-GB"/>
              </w:rPr>
              <w:t xml:space="preserve">Section </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rPr>
                <w:rFonts w:ascii="Times New Roman" w:eastAsia="Times New Roman" w:hAnsi="Times New Roman" w:cs="Times New Roman"/>
                <w:b/>
                <w:lang w:val="en-GB" w:eastAsia="en-GB"/>
              </w:rPr>
            </w:pPr>
            <w:r w:rsidRPr="00A155EA">
              <w:rPr>
                <w:rFonts w:ascii="Times New Roman" w:eastAsia="Times New Roman" w:hAnsi="Times New Roman" w:cs="Times New Roman"/>
                <w:b/>
                <w:lang w:val="en-GB" w:eastAsia="en-GB"/>
              </w:rPr>
              <w:t>Sub-Section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155EA" w:rsidRPr="00A155EA" w:rsidRDefault="00A155EA" w:rsidP="00A155EA">
            <w:pPr>
              <w:spacing w:after="0" w:line="360" w:lineRule="auto"/>
              <w:jc w:val="center"/>
              <w:rPr>
                <w:rFonts w:ascii="Times New Roman" w:eastAsia="Times New Roman" w:hAnsi="Times New Roman" w:cs="Times New Roman"/>
                <w:b/>
                <w:lang w:val="en-GB" w:eastAsia="en-GB"/>
              </w:rPr>
            </w:pPr>
            <w:r w:rsidRPr="00A155EA">
              <w:rPr>
                <w:rFonts w:ascii="Times New Roman" w:eastAsia="Times New Roman" w:hAnsi="Times New Roman" w:cs="Times New Roman"/>
                <w:b/>
                <w:lang w:val="en-GB" w:eastAsia="en-GB"/>
              </w:rPr>
              <w:t>Heading</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b/>
                <w:lang w:val="en-GB" w:eastAsia="en-GB"/>
              </w:rPr>
            </w:pPr>
            <w:r w:rsidRPr="00A155EA">
              <w:rPr>
                <w:rFonts w:ascii="Times New Roman" w:eastAsia="Times New Roman" w:hAnsi="Times New Roman" w:cs="Times New Roman"/>
                <w:b/>
                <w:lang w:val="en-GB" w:eastAsia="en-GB"/>
              </w:rPr>
              <w:t>1.1</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center"/>
              <w:rPr>
                <w:rFonts w:ascii="Times New Roman" w:eastAsia="Times New Roman" w:hAnsi="Times New Roman" w:cs="Times New Roman"/>
                <w:b/>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rPr>
                <w:rFonts w:ascii="Times New Roman" w:eastAsia="Times New Roman" w:hAnsi="Times New Roman" w:cs="Times New Roman"/>
                <w:bCs/>
                <w:lang w:val="en-GB" w:eastAsia="en-GB"/>
              </w:rPr>
            </w:pPr>
            <w:r w:rsidRPr="00A155EA">
              <w:rPr>
                <w:rFonts w:ascii="Times New Roman" w:eastAsia="Times New Roman" w:hAnsi="Times New Roman" w:cs="Times New Roman"/>
                <w:bCs/>
                <w:lang w:val="en-GB" w:eastAsia="en-GB"/>
              </w:rPr>
              <w:t>Covering Letter and Fee Deposit Slip</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b/>
                <w:bCs/>
                <w:lang w:val="en-GB" w:eastAsia="en-GB"/>
              </w:rPr>
            </w:pPr>
            <w:r w:rsidRPr="00A155EA">
              <w:rPr>
                <w:rFonts w:ascii="Times New Roman" w:eastAsia="Times New Roman" w:hAnsi="Times New Roman" w:cs="Times New Roman"/>
                <w:b/>
                <w:bCs/>
                <w:lang w:val="en-GB" w:eastAsia="en-GB"/>
              </w:rPr>
              <w:t>1.2</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Table of Contents (From Module 1 to Module 5)</w:t>
            </w:r>
          </w:p>
        </w:tc>
      </w:tr>
      <w:tr w:rsidR="00A155EA" w:rsidRPr="00A155EA" w:rsidTr="00A155EA">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b/>
                <w:bCs/>
                <w:lang w:val="en-GB" w:eastAsia="en-GB"/>
              </w:rPr>
            </w:pPr>
            <w:r w:rsidRPr="00A155EA">
              <w:rPr>
                <w:rFonts w:ascii="Times New Roman" w:eastAsia="Times New Roman" w:hAnsi="Times New Roman" w:cs="Times New Roman"/>
                <w:b/>
                <w:bCs/>
                <w:lang w:val="en-GB" w:eastAsia="en-GB"/>
              </w:rPr>
              <w:t>Applicant Information</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1.3.1</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Name, address and contact details of Applicant / Marketing Authorization Holder:</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1.3.2</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Name, address and contact details of Manufacturing site.</w:t>
            </w:r>
          </w:p>
        </w:tc>
      </w:tr>
      <w:tr w:rsidR="00A155EA" w:rsidRPr="00A155EA" w:rsidTr="000E76A5">
        <w:trPr>
          <w:trHeight w:val="1111"/>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1.3.3</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 Specify whether the Applicant is:</w:t>
            </w:r>
          </w:p>
          <w:p w:rsidR="00A155EA" w:rsidRPr="00A155EA" w:rsidRDefault="00A155EA" w:rsidP="00A155EA">
            <w:pPr>
              <w:numPr>
                <w:ilvl w:val="0"/>
                <w:numId w:val="24"/>
              </w:num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Manufacturer </w:t>
            </w:r>
          </w:p>
          <w:p w:rsidR="00A155EA" w:rsidRPr="00A155EA" w:rsidRDefault="00A155EA" w:rsidP="00A155EA">
            <w:pPr>
              <w:numPr>
                <w:ilvl w:val="0"/>
                <w:numId w:val="24"/>
              </w:num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Importer </w:t>
            </w:r>
          </w:p>
          <w:p w:rsidR="00A155EA" w:rsidRPr="00A155EA" w:rsidRDefault="00A155EA" w:rsidP="00A155EA">
            <w:pPr>
              <w:numPr>
                <w:ilvl w:val="0"/>
                <w:numId w:val="24"/>
              </w:num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color w:val="FF0000"/>
                <w:lang w:val="en-GB" w:eastAsia="en-GB"/>
              </w:rPr>
              <w:t xml:space="preserve"> </w:t>
            </w:r>
            <w:r w:rsidRPr="00A155EA">
              <w:rPr>
                <w:rFonts w:ascii="Times New Roman" w:eastAsia="Times New Roman" w:hAnsi="Times New Roman" w:cs="Times New Roman"/>
                <w:lang w:val="en-GB" w:eastAsia="en-GB"/>
              </w:rPr>
              <w:t xml:space="preserve">Is involved in none of the above (contract giver) </w:t>
            </w:r>
            <w:r w:rsidRPr="00A155EA">
              <w:rPr>
                <w:rFonts w:ascii="Times New Roman" w:eastAsia="Times New Roman" w:hAnsi="Times New Roman" w:cs="Times New Roman"/>
                <w:color w:val="FF0000"/>
                <w:lang w:val="en-GB" w:eastAsia="en-GB"/>
              </w:rPr>
              <w:t xml:space="preserve"> </w:t>
            </w:r>
          </w:p>
        </w:tc>
      </w:tr>
      <w:tr w:rsidR="00A155EA" w:rsidRPr="00A155EA" w:rsidTr="000E76A5">
        <w:trPr>
          <w:trHeight w:val="677"/>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1.3.4</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Valid Drug Manufacturing License (DML) of manufacturer / Applicant or Drug Sale License, whichever is applicable.</w:t>
            </w:r>
          </w:p>
        </w:tc>
      </w:tr>
      <w:tr w:rsidR="00A155EA" w:rsidRPr="00A155EA" w:rsidTr="000E76A5">
        <w:trPr>
          <w:trHeight w:val="701"/>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1.3.5</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Evidence of approval of manufacturing facility / Approved Section from Licensing Authority </w:t>
            </w:r>
          </w:p>
        </w:tc>
      </w:tr>
      <w:tr w:rsidR="00A155EA" w:rsidRPr="00A155EA" w:rsidTr="000E76A5">
        <w:trPr>
          <w:trHeight w:val="555"/>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1.3.6</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List of already approved registered drugs in this section</w:t>
            </w:r>
          </w:p>
        </w:tc>
      </w:tr>
      <w:tr w:rsidR="00A155EA" w:rsidRPr="00A155EA" w:rsidTr="000E76A5">
        <w:trPr>
          <w:trHeight w:val="699"/>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1.3.7</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Identification of Signature(s) of authorized persons, </w:t>
            </w:r>
            <w:proofErr w:type="spellStart"/>
            <w:r w:rsidRPr="00A155EA">
              <w:rPr>
                <w:rFonts w:ascii="Times New Roman" w:eastAsia="Times New Roman" w:hAnsi="Times New Roman" w:cs="Times New Roman"/>
                <w:lang w:val="en-GB" w:eastAsia="en-GB"/>
              </w:rPr>
              <w:t>Incharge</w:t>
            </w:r>
            <w:proofErr w:type="spellEnd"/>
            <w:r w:rsidRPr="00A155EA">
              <w:rPr>
                <w:rFonts w:ascii="Times New Roman" w:eastAsia="Times New Roman" w:hAnsi="Times New Roman" w:cs="Times New Roman"/>
                <w:lang w:val="en-GB" w:eastAsia="en-GB"/>
              </w:rPr>
              <w:t xml:space="preserve"> Production, Quality Control and </w:t>
            </w:r>
            <w:proofErr w:type="spellStart"/>
            <w:r w:rsidRPr="00A155EA">
              <w:rPr>
                <w:rFonts w:ascii="Times New Roman" w:eastAsia="Times New Roman" w:hAnsi="Times New Roman" w:cs="Times New Roman"/>
                <w:lang w:val="en-GB" w:eastAsia="en-GB"/>
              </w:rPr>
              <w:t>Incharge</w:t>
            </w:r>
            <w:proofErr w:type="spellEnd"/>
            <w:r w:rsidRPr="00A155EA">
              <w:rPr>
                <w:rFonts w:ascii="Times New Roman" w:eastAsia="Times New Roman" w:hAnsi="Times New Roman" w:cs="Times New Roman"/>
                <w:lang w:val="en-GB" w:eastAsia="en-GB"/>
              </w:rPr>
              <w:t xml:space="preserve"> Quality Assurance </w:t>
            </w:r>
          </w:p>
        </w:tc>
      </w:tr>
      <w:tr w:rsidR="00A155EA" w:rsidRPr="00A155EA" w:rsidTr="000E76A5">
        <w:trPr>
          <w:trHeight w:val="413"/>
        </w:trPr>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1.3.8</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Manufacturer’s Site Master File and Credential (for importer) </w:t>
            </w:r>
          </w:p>
        </w:tc>
      </w:tr>
      <w:tr w:rsidR="00A155EA" w:rsidRPr="00A155EA" w:rsidTr="00A155E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1.4</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A155EA" w:rsidRPr="00A155EA" w:rsidRDefault="00A155EA" w:rsidP="00A155EA">
            <w:pPr>
              <w:spacing w:after="0" w:line="360" w:lineRule="auto"/>
              <w:jc w:val="both"/>
              <w:rPr>
                <w:rFonts w:ascii="Times New Roman" w:eastAsia="Times New Roman" w:hAnsi="Times New Roman" w:cs="Times New Roman"/>
                <w:b/>
                <w:bCs/>
                <w:lang w:val="en-GB" w:eastAsia="en-GB"/>
              </w:rPr>
            </w:pPr>
            <w:r w:rsidRPr="00A155EA">
              <w:rPr>
                <w:rFonts w:ascii="Times New Roman" w:eastAsia="Times New Roman" w:hAnsi="Times New Roman" w:cs="Times New Roman"/>
                <w:b/>
                <w:bCs/>
                <w:lang w:val="en-GB" w:eastAsia="en-GB"/>
              </w:rPr>
              <w:t xml:space="preserve">Type of Application </w:t>
            </w:r>
          </w:p>
          <w:p w:rsidR="00A155EA" w:rsidRPr="00A155EA" w:rsidRDefault="00A155EA" w:rsidP="00A155EA">
            <w:pPr>
              <w:spacing w:after="0" w:line="360" w:lineRule="auto"/>
              <w:jc w:val="both"/>
              <w:rPr>
                <w:rFonts w:ascii="Times New Roman" w:eastAsia="Times New Roman" w:hAnsi="Times New Roman" w:cs="Times New Roman"/>
                <w:b/>
                <w:bCs/>
                <w:lang w:val="en-GB" w:eastAsia="en-GB"/>
              </w:rPr>
            </w:pPr>
          </w:p>
        </w:tc>
      </w:tr>
      <w:tr w:rsidR="00A155EA" w:rsidRPr="00A155EA" w:rsidTr="000E76A5">
        <w:trPr>
          <w:trHeight w:val="585"/>
        </w:trPr>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1.4.1</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Application is for the registration of:</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New Drug Product (NDP)</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Generic Drug Product (GDP)</w:t>
            </w:r>
          </w:p>
        </w:tc>
      </w:tr>
      <w:tr w:rsidR="00A155EA" w:rsidRPr="00A155EA" w:rsidTr="000E76A5">
        <w:trPr>
          <w:trHeight w:val="1223"/>
        </w:trPr>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1.4.1</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Pharmaceutical product is intended for: </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Domestic sale</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Export sale </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Domestic and Export sales</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1.4.2</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For imported products, please specify one of following:</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Finished Pharmaceutical Product Import</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Bulk Import and local repacking (specify status of bulk)</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Bulk Import Local Repacking for Export purpose only</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1.4.3</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Contract Manufacturing as per Rule 20-A of Drugs (Licensing, Registering and Advertising) Rules, 1976.</w:t>
            </w:r>
          </w:p>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Domestic Manufacturing</w:t>
            </w:r>
          </w:p>
          <w:p w:rsidR="00A155EA" w:rsidRPr="00A155EA" w:rsidRDefault="00A155EA" w:rsidP="00A155EA">
            <w:pPr>
              <w:spacing w:after="0" w:line="240" w:lineRule="auto"/>
              <w:jc w:val="both"/>
              <w:rPr>
                <w:rFonts w:ascii="Times New Roman" w:eastAsia="Times New Roman" w:hAnsi="Times New Roman" w:cs="Times New Roman"/>
                <w:color w:val="FF0000"/>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Export Purpose Only</w:t>
            </w:r>
          </w:p>
        </w:tc>
      </w:tr>
      <w:tr w:rsidR="00A155EA" w:rsidRPr="00A155EA" w:rsidTr="00A155EA">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b/>
                <w:bCs/>
                <w:lang w:val="en-GB" w:eastAsia="en-GB"/>
              </w:rPr>
              <w:t>Detailed Information of Drug, Dosage From &amp;  Labelling Claims</w:t>
            </w:r>
          </w:p>
        </w:tc>
      </w:tr>
      <w:tr w:rsidR="00A155EA" w:rsidRPr="00A155EA" w:rsidTr="000E76A5">
        <w:trPr>
          <w:trHeight w:val="421"/>
        </w:trPr>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b/>
                <w:bCs/>
                <w:lang w:val="en-GB" w:eastAsia="en-GB"/>
              </w:rPr>
            </w:pPr>
            <w:r w:rsidRPr="00A155EA">
              <w:rPr>
                <w:rFonts w:ascii="Times New Roman" w:eastAsia="Times New Roman" w:hAnsi="Times New Roman" w:cs="Times New Roman"/>
                <w:lang w:val="en-GB" w:eastAsia="en-GB"/>
              </w:rPr>
              <w:t>Generic name with chemical name &amp; synonyms of the applied drug.</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1.5.2</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Strength / concentration of drug of Active Pharmaceutical ingredient (API) per unit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1.5.3</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The proposed proprietary name / brand name under which the drug is intended to be sold with trade mark certification / clearance.</w:t>
            </w:r>
          </w:p>
          <w:p w:rsidR="00A155EA" w:rsidRPr="00A155EA" w:rsidRDefault="00A155EA" w:rsidP="00A155EA">
            <w:pPr>
              <w:spacing w:after="0" w:line="240" w:lineRule="auto"/>
              <w:ind w:left="720"/>
              <w:contextualSpacing/>
              <w:jc w:val="both"/>
              <w:rPr>
                <w:rFonts w:ascii="Times New Roman" w:eastAsia="Times New Roman" w:hAnsi="Times New Roman" w:cs="Times New Roman"/>
              </w:rPr>
            </w:pP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1.5.4</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Proposed Pack size and Proposed unit price of drug e.g., per tablet / capsule. Maximum Retail Price (MRP) per pack shall also be mentioned.</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1.5.5</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proofErr w:type="spellStart"/>
            <w:r w:rsidRPr="00A155EA">
              <w:rPr>
                <w:rFonts w:ascii="Times New Roman" w:eastAsia="Times New Roman" w:hAnsi="Times New Roman" w:cs="Times New Roman"/>
                <w:lang w:val="en-GB" w:eastAsia="en-GB"/>
              </w:rPr>
              <w:t>Pharmacotherapeutic</w:t>
            </w:r>
            <w:proofErr w:type="spellEnd"/>
            <w:r w:rsidRPr="00A155EA">
              <w:rPr>
                <w:rFonts w:ascii="Times New Roman" w:eastAsia="Times New Roman" w:hAnsi="Times New Roman" w:cs="Times New Roman"/>
                <w:lang w:val="en-GB" w:eastAsia="en-GB"/>
              </w:rPr>
              <w:t xml:space="preserve"> Group of Active Pharmaceutical Ingredient (API)</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1.5.6</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proofErr w:type="spellStart"/>
            <w:r w:rsidRPr="00A155EA">
              <w:rPr>
                <w:rFonts w:ascii="Times New Roman" w:eastAsia="Times New Roman" w:hAnsi="Times New Roman" w:cs="Times New Roman"/>
                <w:lang w:val="en-GB" w:eastAsia="en-GB"/>
              </w:rPr>
              <w:t>Pharmacopoeial</w:t>
            </w:r>
            <w:proofErr w:type="spellEnd"/>
            <w:r w:rsidRPr="00A155EA">
              <w:rPr>
                <w:rFonts w:ascii="Times New Roman" w:eastAsia="Times New Roman" w:hAnsi="Times New Roman" w:cs="Times New Roman"/>
                <w:lang w:val="en-GB" w:eastAsia="en-GB"/>
              </w:rPr>
              <w:t xml:space="preserve"> reference / Status of applied formulation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1.5.7</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Route of administration</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1.5.8</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For Generic Drug Product, reference of other similar approved medicines with information pertaining to Manufacturer name, brand name, strength, composition, registration number &amp; dosage form, Pack size and Price.</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1.5.9</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The registration status of applied drug in same molecule and salt, strength, dosage form, container closure system, indications and route of administration etc. in other countries. The status in reference regulatory authorities is mandatory to mention.</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1.5.10</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b/>
                <w:bCs/>
                <w:lang w:val="en-GB" w:eastAsia="en-GB"/>
              </w:rPr>
            </w:pPr>
            <w:r w:rsidRPr="00A155EA">
              <w:rPr>
                <w:rFonts w:ascii="Times New Roman" w:eastAsia="Times New Roman" w:hAnsi="Times New Roman" w:cs="Times New Roman"/>
                <w:lang w:val="en-GB" w:eastAsia="en-GB"/>
              </w:rPr>
              <w:t>Dosage form of applied drug</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1.5.11</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Proposed label (outer (secondary) &amp; inner (primary)) &amp; colour scheme in accordance with Drug (Labelling &amp; Packing) Rules, 1986 along with specimens</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1.5.12</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Description of Batch numbering system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1.5.13</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Training evidence of technical staff with respect of manufacturing of applied drug (mandatory in case of specially designed pharmaceutical product / Novel Dosage Form).</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1.5.14</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Summary of Product Characteristics (</w:t>
            </w:r>
            <w:proofErr w:type="spellStart"/>
            <w:r w:rsidRPr="00A155EA">
              <w:rPr>
                <w:rFonts w:ascii="Times New Roman" w:eastAsia="Times New Roman" w:hAnsi="Times New Roman" w:cs="Times New Roman"/>
                <w:lang w:val="en-GB" w:eastAsia="en-GB"/>
              </w:rPr>
              <w:t>SmPC</w:t>
            </w:r>
            <w:proofErr w:type="spellEnd"/>
            <w:r w:rsidRPr="00A155EA">
              <w:rPr>
                <w:rFonts w:ascii="Times New Roman" w:eastAsia="Times New Roman" w:hAnsi="Times New Roman" w:cs="Times New Roman"/>
                <w:lang w:val="en-GB" w:eastAsia="en-GB"/>
              </w:rPr>
              <w:t>) including Prescribing Information (PI) along with Patient information Leaflet (PIL) of the Finished Pharmaceuticals Product (FPP).</w:t>
            </w:r>
          </w:p>
          <w:p w:rsidR="00A155EA" w:rsidRPr="00A155EA" w:rsidRDefault="00A155EA" w:rsidP="00A155EA">
            <w:pPr>
              <w:spacing w:after="0" w:line="240" w:lineRule="auto"/>
              <w:rPr>
                <w:rFonts w:ascii="Times New Roman" w:eastAsia="Times New Roman" w:hAnsi="Times New Roman" w:cs="Times New Roman"/>
                <w:lang w:val="en-GB" w:eastAsia="en-GB"/>
              </w:rPr>
            </w:pP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1.5.15</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Commitment / Undertaking that after registration of applied drug, the </w:t>
            </w:r>
            <w:proofErr w:type="spellStart"/>
            <w:r w:rsidRPr="00A155EA">
              <w:rPr>
                <w:rFonts w:ascii="Times New Roman" w:eastAsia="Times New Roman" w:hAnsi="Times New Roman" w:cs="Times New Roman"/>
                <w:lang w:val="en-GB" w:eastAsia="en-GB"/>
              </w:rPr>
              <w:t>Pharmacovigilance</w:t>
            </w:r>
            <w:proofErr w:type="spellEnd"/>
            <w:r w:rsidRPr="00A155EA">
              <w:rPr>
                <w:rFonts w:ascii="Times New Roman" w:eastAsia="Times New Roman" w:hAnsi="Times New Roman" w:cs="Times New Roman"/>
                <w:lang w:val="en-GB" w:eastAsia="en-GB"/>
              </w:rPr>
              <w:t xml:space="preserve"> department of the applicant / manufacture</w:t>
            </w:r>
            <w:r w:rsidRPr="00A155EA">
              <w:rPr>
                <w:rFonts w:ascii="Times New Roman" w:eastAsia="Times New Roman" w:hAnsi="Times New Roman" w:cs="Times New Roman"/>
                <w:color w:val="FF0000"/>
                <w:lang w:val="en-GB" w:eastAsia="en-GB"/>
              </w:rPr>
              <w:t xml:space="preserve"> </w:t>
            </w:r>
            <w:r w:rsidRPr="00A155EA">
              <w:rPr>
                <w:rFonts w:ascii="Times New Roman" w:eastAsia="Times New Roman" w:hAnsi="Times New Roman" w:cs="Times New Roman"/>
                <w:lang w:val="en-GB" w:eastAsia="en-GB"/>
              </w:rPr>
              <w:t>is liable to impose similar restrictions, addition of any clinical information (like in Indications, Contra-indications, Side effects, Precautions, Dosage &amp; Adverse Drug Reactions etc. in  Summary of Product Characteristics (</w:t>
            </w:r>
            <w:proofErr w:type="spellStart"/>
            <w:r w:rsidRPr="00A155EA">
              <w:rPr>
                <w:rFonts w:ascii="Times New Roman" w:eastAsia="Times New Roman" w:hAnsi="Times New Roman" w:cs="Times New Roman"/>
                <w:lang w:val="en-GB" w:eastAsia="en-GB"/>
              </w:rPr>
              <w:t>SmPC</w:t>
            </w:r>
            <w:proofErr w:type="spellEnd"/>
            <w:r w:rsidRPr="00A155EA">
              <w:rPr>
                <w:rFonts w:ascii="Times New Roman" w:eastAsia="Times New Roman" w:hAnsi="Times New Roman" w:cs="Times New Roman"/>
                <w:lang w:val="en-GB" w:eastAsia="en-GB"/>
              </w:rPr>
              <w:t xml:space="preserve">), Labelling &amp; Promotional material) or withdraw the drug from market in Pakistan within fourteen days after knowing that such information (which was not available or approved by the DRAP at the time of registration) / actions taken (for safety reasons) by any reference / stringent drug regulatory agency / authority &amp; also inform the DRAP (Drug Regulatory Authority of Pakistan) for further action in this regard.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1.5.16</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Commitment / Undertaking that the applicant shall recall the defective Finished Pharmaceutical Products (FPP) and notify the compliance to the authority along with detail of actions taken by him as soon as possible but not more than ten days. The level of recall shall also be defined.</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1.5.17</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Commitment / Undertaking that in case of any false claim / concealing of information, the DRAP has the right to reject the application at any time, before and even after approval or registration of the product in case if proved so.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1.5.18</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Commitment / Undertaking that the firm shall follow the official pharmacopoeia specifications for product / substance as published in the latest edition &amp; shall </w:t>
            </w:r>
            <w:r w:rsidRPr="00A155EA">
              <w:rPr>
                <w:rFonts w:ascii="Times New Roman" w:eastAsia="Times New Roman" w:hAnsi="Times New Roman" w:cs="Times New Roman"/>
                <w:lang w:val="en-GB" w:eastAsia="en-GB"/>
              </w:rPr>
              <w:lastRenderedPageBreak/>
              <w:t>update its specification as per latest editions of the same. In case, the specifications of product / substance not present in any official pharmacopoeia the firm shall establish the specifications. In both cases, the validation of specifications shall be done by the applicant.</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1.5.19</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Commitment / Undertaking that in case of any post approval change, the applicant shall ensure that the product with both approvals shall not be available in the market at the same time. And the product with new approvals shall be marketed only after consumption / withdrawal of stock with previous approvals. The company shall be liable to inform the same regarding marketing status of product to the DRAP after getting such post-registration approvals. </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1.5.20</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Other commitment e.g., regarding stability studies etc.</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1.5.21</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 Protocols along with the commitment to follow Good Laboratory Practices (GLP) by the Manufacturer.</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1.5.22</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 xml:space="preserve">Protocols to implement Good </w:t>
            </w:r>
            <w:proofErr w:type="spellStart"/>
            <w:r w:rsidRPr="00A155EA">
              <w:rPr>
                <w:rFonts w:ascii="Times New Roman" w:eastAsia="Times New Roman" w:hAnsi="Times New Roman" w:cs="Times New Roman"/>
                <w:lang w:val="en-GB" w:eastAsia="en-GB"/>
              </w:rPr>
              <w:t>Pharmacovigilance</w:t>
            </w:r>
            <w:proofErr w:type="spellEnd"/>
            <w:r w:rsidRPr="00A155EA">
              <w:rPr>
                <w:rFonts w:ascii="Times New Roman" w:eastAsia="Times New Roman" w:hAnsi="Times New Roman" w:cs="Times New Roman"/>
                <w:lang w:val="en-GB" w:eastAsia="en-GB"/>
              </w:rPr>
              <w:t xml:space="preserve"> Practice by the </w:t>
            </w:r>
            <w:proofErr w:type="spellStart"/>
            <w:r w:rsidRPr="00A155EA">
              <w:rPr>
                <w:rFonts w:ascii="Times New Roman" w:eastAsia="Times New Roman" w:hAnsi="Times New Roman" w:cs="Times New Roman"/>
                <w:lang w:val="en-GB" w:eastAsia="en-GB"/>
              </w:rPr>
              <w:t>Pharmacovigilance</w:t>
            </w:r>
            <w:proofErr w:type="spellEnd"/>
            <w:r w:rsidRPr="00A155EA">
              <w:rPr>
                <w:rFonts w:ascii="Times New Roman" w:eastAsia="Times New Roman" w:hAnsi="Times New Roman" w:cs="Times New Roman"/>
                <w:lang w:val="en-GB" w:eastAsia="en-GB"/>
              </w:rPr>
              <w:t xml:space="preserve"> department/section of the Manufacturer / Company.</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rPr>
                <w:rFonts w:ascii="Times New Roman" w:eastAsia="Times New Roman" w:hAnsi="Times New Roman" w:cs="Times New Roman"/>
                <w:lang w:val="en-GB" w:eastAsia="en-GB"/>
              </w:rPr>
            </w:pPr>
            <w:r w:rsidRPr="00A155EA">
              <w:rPr>
                <w:rFonts w:ascii="Times New Roman" w:eastAsia="+mn-ea" w:hAnsi="Times New Roman" w:cs="Times New Roman"/>
                <w:b/>
                <w:bCs/>
                <w:lang w:val="en-GB" w:eastAsia="en-GB"/>
              </w:rPr>
              <w:t>Miscellaneous Information</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1.6.1</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rPr>
                <w:rFonts w:ascii="Times New Roman" w:eastAsia="Times New Roman" w:hAnsi="Times New Roman" w:cs="Times New Roman"/>
                <w:lang w:val="en-GB" w:eastAsia="en-GB"/>
              </w:rPr>
            </w:pPr>
            <w:r w:rsidRPr="00A155EA">
              <w:rPr>
                <w:rFonts w:ascii="Times New Roman" w:eastAsia="+mn-ea" w:hAnsi="Times New Roman" w:cs="Times New Roman"/>
                <w:lang w:val="en-GB" w:eastAsia="en-GB"/>
              </w:rPr>
              <w:t>Information on Prior-related Applications</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strike/>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1.6.2</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40" w:lineRule="auto"/>
              <w:rPr>
                <w:rFonts w:ascii="Times New Roman" w:eastAsia="+mn-ea" w:hAnsi="Times New Roman" w:cs="Times New Roman"/>
                <w:lang w:val="en-GB" w:eastAsia="en-GB"/>
              </w:rPr>
            </w:pPr>
            <w:r w:rsidRPr="00A155EA">
              <w:rPr>
                <w:rFonts w:ascii="Times New Roman" w:eastAsia="+mn-ea" w:hAnsi="Times New Roman" w:cs="Times New Roman"/>
                <w:lang w:val="en-GB" w:eastAsia="en-GB"/>
              </w:rPr>
              <w:t>Appendix</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1.6.3</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76" w:lineRule="auto"/>
              <w:rPr>
                <w:rFonts w:ascii="Times New Roman" w:eastAsia="Times New Roman" w:hAnsi="Times New Roman" w:cs="Times New Roman"/>
                <w:lang w:val="en-GB" w:eastAsia="en-GB"/>
              </w:rPr>
            </w:pPr>
            <w:r w:rsidRPr="00A155EA">
              <w:rPr>
                <w:rFonts w:ascii="Times New Roman" w:eastAsia="+mn-ea" w:hAnsi="Times New Roman" w:cs="Times New Roman"/>
                <w:lang w:val="en-GB" w:eastAsia="en-GB"/>
              </w:rPr>
              <w:t>Electronic Review Package</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1.6.4</w:t>
            </w:r>
          </w:p>
        </w:tc>
        <w:tc>
          <w:tcPr>
            <w:tcW w:w="0" w:type="auto"/>
            <w:tcBorders>
              <w:top w:val="single" w:sz="4" w:space="0" w:color="auto"/>
              <w:left w:val="single" w:sz="4" w:space="0" w:color="auto"/>
              <w:bottom w:val="single" w:sz="4" w:space="0" w:color="auto"/>
              <w:right w:val="single" w:sz="4" w:space="0" w:color="auto"/>
            </w:tcBorders>
            <w:hideMark/>
          </w:tcPr>
          <w:p w:rsidR="00A155EA" w:rsidRPr="00A155EA" w:rsidRDefault="00A155EA" w:rsidP="00A155EA">
            <w:pPr>
              <w:spacing w:after="0" w:line="276" w:lineRule="auto"/>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QIS (Quality Information Summary)</w:t>
            </w:r>
          </w:p>
        </w:tc>
      </w:tr>
      <w:tr w:rsidR="00A155EA" w:rsidRPr="00A155EA" w:rsidTr="000E76A5">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360" w:lineRule="auto"/>
              <w:jc w:val="both"/>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1.6.5</w:t>
            </w:r>
          </w:p>
        </w:tc>
        <w:tc>
          <w:tcPr>
            <w:tcW w:w="0" w:type="auto"/>
            <w:tcBorders>
              <w:top w:val="single" w:sz="4" w:space="0" w:color="auto"/>
              <w:left w:val="single" w:sz="4" w:space="0" w:color="auto"/>
              <w:bottom w:val="single" w:sz="4" w:space="0" w:color="auto"/>
              <w:right w:val="single" w:sz="4" w:space="0" w:color="auto"/>
            </w:tcBorders>
          </w:tcPr>
          <w:p w:rsidR="00A155EA" w:rsidRPr="00A155EA" w:rsidRDefault="00A155EA" w:rsidP="00A155EA">
            <w:pPr>
              <w:spacing w:after="0" w:line="240" w:lineRule="auto"/>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t>Drug Substance related Document including following:</w:t>
            </w:r>
          </w:p>
          <w:p w:rsidR="00A155EA" w:rsidRPr="00A155EA" w:rsidRDefault="00A155EA" w:rsidP="00A155EA">
            <w:pPr>
              <w:numPr>
                <w:ilvl w:val="0"/>
                <w:numId w:val="31"/>
              </w:numPr>
              <w:spacing w:after="0" w:line="240" w:lineRule="auto"/>
              <w:contextualSpacing/>
              <w:rPr>
                <w:rFonts w:ascii="Times New Roman" w:eastAsia="Times New Roman" w:hAnsi="Times New Roman" w:cs="Times New Roman"/>
              </w:rPr>
            </w:pPr>
            <w:r w:rsidRPr="00A155EA">
              <w:rPr>
                <w:rFonts w:ascii="Times New Roman" w:eastAsia="Times New Roman" w:hAnsi="Times New Roman" w:cs="Times New Roman"/>
              </w:rPr>
              <w:t>Name and address of API manufacturer.</w:t>
            </w:r>
          </w:p>
          <w:p w:rsidR="00A155EA" w:rsidRPr="00A155EA" w:rsidRDefault="00A155EA" w:rsidP="00A155EA">
            <w:pPr>
              <w:numPr>
                <w:ilvl w:val="0"/>
                <w:numId w:val="31"/>
              </w:numPr>
              <w:spacing w:after="0" w:line="240" w:lineRule="auto"/>
              <w:contextualSpacing/>
              <w:rPr>
                <w:rFonts w:ascii="Times New Roman" w:eastAsia="Times New Roman" w:hAnsi="Times New Roman" w:cs="Times New Roman"/>
              </w:rPr>
            </w:pPr>
            <w:r w:rsidRPr="00A155EA">
              <w:rPr>
                <w:rFonts w:ascii="Times New Roman" w:eastAsia="Times New Roman" w:hAnsi="Times New Roman" w:cs="Times New Roman"/>
              </w:rPr>
              <w:t>Approval of manufacturing facility of API by regulatory body of country and validity.</w:t>
            </w:r>
          </w:p>
          <w:p w:rsidR="00A155EA" w:rsidRPr="00A155EA" w:rsidRDefault="00A155EA" w:rsidP="00A155EA">
            <w:pPr>
              <w:numPr>
                <w:ilvl w:val="0"/>
                <w:numId w:val="31"/>
              </w:numPr>
              <w:spacing w:after="0" w:line="240" w:lineRule="auto"/>
              <w:contextualSpacing/>
              <w:rPr>
                <w:rFonts w:ascii="Times New Roman" w:eastAsia="Times New Roman" w:hAnsi="Times New Roman" w:cs="Times New Roman"/>
              </w:rPr>
            </w:pPr>
            <w:r w:rsidRPr="00A155EA">
              <w:rPr>
                <w:rFonts w:ascii="Times New Roman" w:eastAsia="Times New Roman" w:hAnsi="Times New Roman" w:cs="Times New Roman"/>
              </w:rPr>
              <w:t xml:space="preserve">Vendor qualification / audit is </w:t>
            </w:r>
          </w:p>
          <w:p w:rsidR="00A155EA" w:rsidRPr="00A155EA" w:rsidRDefault="00A155EA" w:rsidP="00A155EA">
            <w:pPr>
              <w:spacing w:after="0" w:line="240" w:lineRule="auto"/>
              <w:ind w:left="360"/>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Document based </w:t>
            </w:r>
          </w:p>
          <w:p w:rsidR="00A155EA" w:rsidRPr="00A155EA" w:rsidRDefault="00A155EA" w:rsidP="00A155EA">
            <w:pPr>
              <w:spacing w:after="0" w:line="240" w:lineRule="auto"/>
              <w:ind w:left="360"/>
              <w:rPr>
                <w:rFonts w:ascii="Times New Roman" w:eastAsia="Times New Roman" w:hAnsi="Times New Roman" w:cs="Times New Roman"/>
                <w:lang w:val="en-GB" w:eastAsia="en-GB"/>
              </w:rPr>
            </w:pPr>
            <w:r w:rsidRPr="00A155EA">
              <w:rPr>
                <w:rFonts w:ascii="Times New Roman" w:eastAsia="Times New Roman" w:hAnsi="Times New Roman" w:cs="Times New Roman"/>
                <w:lang w:val="en-GB" w:eastAsia="en-GB"/>
              </w:rPr>
              <w:sym w:font="Wingdings 2" w:char="F02A"/>
            </w:r>
            <w:r w:rsidRPr="00A155EA">
              <w:rPr>
                <w:rFonts w:ascii="Times New Roman" w:eastAsia="Times New Roman" w:hAnsi="Times New Roman" w:cs="Times New Roman"/>
                <w:lang w:val="en-GB" w:eastAsia="en-GB"/>
              </w:rPr>
              <w:t xml:space="preserve"> Site inspection based</w:t>
            </w:r>
          </w:p>
          <w:p w:rsidR="00A155EA" w:rsidRPr="00A155EA" w:rsidRDefault="00A155EA" w:rsidP="00A155EA">
            <w:pPr>
              <w:numPr>
                <w:ilvl w:val="0"/>
                <w:numId w:val="31"/>
              </w:numPr>
              <w:spacing w:after="0" w:line="240" w:lineRule="auto"/>
              <w:contextualSpacing/>
              <w:rPr>
                <w:rFonts w:ascii="Times New Roman" w:eastAsia="Times New Roman" w:hAnsi="Times New Roman" w:cs="Times New Roman"/>
              </w:rPr>
            </w:pPr>
            <w:r w:rsidRPr="00A155EA">
              <w:rPr>
                <w:rFonts w:ascii="Times New Roman" w:eastAsia="Times New Roman" w:hAnsi="Times New Roman" w:cs="Times New Roman"/>
              </w:rPr>
              <w:t>Reason for point c.</w:t>
            </w:r>
          </w:p>
          <w:p w:rsidR="00A155EA" w:rsidRPr="00A155EA" w:rsidRDefault="00A155EA" w:rsidP="00A155EA">
            <w:pPr>
              <w:spacing w:after="0" w:line="240" w:lineRule="auto"/>
              <w:ind w:left="720"/>
              <w:contextualSpacing/>
              <w:rPr>
                <w:rFonts w:ascii="Times New Roman" w:eastAsia="Times New Roman" w:hAnsi="Times New Roman" w:cs="Times New Roman"/>
              </w:rPr>
            </w:pPr>
          </w:p>
        </w:tc>
      </w:tr>
    </w:tbl>
    <w:p w:rsidR="00A155EA" w:rsidRPr="00A155EA" w:rsidRDefault="00A155EA" w:rsidP="00A155EA">
      <w:pPr>
        <w:spacing w:after="0" w:line="276" w:lineRule="auto"/>
        <w:jc w:val="both"/>
        <w:rPr>
          <w:rFonts w:ascii="Times New Roman" w:eastAsia="Times New Roman" w:hAnsi="Times New Roman" w:cs="Times New Roman"/>
          <w:sz w:val="24"/>
          <w:szCs w:val="24"/>
          <w:lang w:val="en-GB" w:eastAsia="en-GB"/>
        </w:rPr>
      </w:pPr>
    </w:p>
    <w:p w:rsidR="00A155EA" w:rsidRPr="00A155EA" w:rsidRDefault="00A155EA" w:rsidP="00A155EA">
      <w:pPr>
        <w:spacing w:after="200" w:line="276" w:lineRule="auto"/>
        <w:rPr>
          <w:rFonts w:ascii="Times New Roman" w:eastAsia="Times New Roman" w:hAnsi="Times New Roman" w:cs="Times New Roman"/>
          <w:b/>
          <w:bCs/>
          <w:color w:val="252525"/>
          <w:sz w:val="24"/>
          <w:szCs w:val="24"/>
          <w:lang w:val="en-CA" w:eastAsia="en-GB"/>
        </w:rPr>
      </w:pPr>
    </w:p>
    <w:p w:rsidR="00A155EA" w:rsidRPr="00A155EA" w:rsidRDefault="00A155EA" w:rsidP="00A155EA">
      <w:pPr>
        <w:spacing w:after="200" w:line="276" w:lineRule="auto"/>
        <w:jc w:val="center"/>
        <w:rPr>
          <w:rFonts w:ascii="Times New Roman" w:eastAsia="Times New Roman" w:hAnsi="Times New Roman" w:cs="Times New Roman"/>
          <w:b/>
          <w:bCs/>
          <w:color w:val="252525"/>
          <w:sz w:val="24"/>
          <w:szCs w:val="24"/>
          <w:lang w:val="en-CA" w:eastAsia="en-GB"/>
        </w:rPr>
      </w:pPr>
      <w:r w:rsidRPr="00A155EA">
        <w:rPr>
          <w:rFonts w:ascii="Times New Roman" w:eastAsia="Times New Roman" w:hAnsi="Times New Roman" w:cs="Times New Roman"/>
          <w:b/>
          <w:bCs/>
          <w:color w:val="252525"/>
          <w:sz w:val="24"/>
          <w:szCs w:val="24"/>
          <w:lang w:val="en-CA" w:eastAsia="en-GB"/>
        </w:rPr>
        <w:t>Contents of Module: 2 (</w:t>
      </w:r>
      <w:r w:rsidRPr="00A155EA">
        <w:rPr>
          <w:rFonts w:ascii="Times New Roman" w:eastAsia="Times New Roman" w:hAnsi="Times New Roman" w:cs="Times New Roman"/>
          <w:b/>
          <w:color w:val="252525"/>
          <w:sz w:val="24"/>
          <w:szCs w:val="24"/>
          <w:lang w:val="en-GB" w:eastAsia="en-GB"/>
        </w:rPr>
        <w:t>Overviews and Summaries</w:t>
      </w:r>
      <w:r w:rsidRPr="00A155EA">
        <w:rPr>
          <w:rFonts w:ascii="Times New Roman" w:eastAsia="Times New Roman" w:hAnsi="Times New Roman" w:cs="Times New Roman"/>
          <w:b/>
          <w:bCs/>
          <w:color w:val="252525"/>
          <w:sz w:val="24"/>
          <w:szCs w:val="24"/>
          <w:lang w:val="en-CA" w:eastAsia="en-GB"/>
        </w:rPr>
        <w:t>)</w:t>
      </w:r>
    </w:p>
    <w:tbl>
      <w:tblPr>
        <w:tblStyle w:val="TableGrid2"/>
        <w:tblW w:w="9527" w:type="dxa"/>
        <w:tblLook w:val="04A0" w:firstRow="1" w:lastRow="0" w:firstColumn="1" w:lastColumn="0" w:noHBand="0" w:noVBand="1"/>
      </w:tblPr>
      <w:tblGrid>
        <w:gridCol w:w="1042"/>
        <w:gridCol w:w="1000"/>
        <w:gridCol w:w="1456"/>
        <w:gridCol w:w="6029"/>
      </w:tblGrid>
      <w:tr w:rsidR="00A155EA" w:rsidRPr="00A155EA" w:rsidTr="000E76A5">
        <w:trPr>
          <w:trHeight w:val="666"/>
        </w:trPr>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Module</w:t>
            </w: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Section</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Sub-section</w:t>
            </w:r>
          </w:p>
        </w:tc>
        <w:tc>
          <w:tcPr>
            <w:tcW w:w="6029"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Contents</w:t>
            </w:r>
          </w:p>
        </w:tc>
      </w:tr>
      <w:tr w:rsidR="00A155EA" w:rsidRPr="00A155EA" w:rsidTr="000E76A5">
        <w:trPr>
          <w:trHeight w:val="399"/>
        </w:trPr>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w:t>
            </w: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2.1</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Overall CTD Table of Content</w:t>
            </w:r>
          </w:p>
        </w:tc>
      </w:tr>
      <w:tr w:rsidR="00A155EA" w:rsidRPr="00A155EA" w:rsidTr="000E76A5">
        <w:trPr>
          <w:trHeight w:val="419"/>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2.2</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CTD Introduction</w:t>
            </w:r>
          </w:p>
        </w:tc>
      </w:tr>
      <w:tr w:rsidR="00A155EA" w:rsidRPr="00A155EA" w:rsidTr="000E76A5">
        <w:trPr>
          <w:trHeight w:val="424"/>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Quality Overall Summary (QOS)*</w:t>
            </w:r>
          </w:p>
        </w:tc>
      </w:tr>
      <w:tr w:rsidR="00A155EA" w:rsidRPr="00A155EA" w:rsidTr="000E76A5">
        <w:trPr>
          <w:trHeight w:val="417"/>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w:t>
            </w: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Introduction</w:t>
            </w:r>
          </w:p>
        </w:tc>
      </w:tr>
      <w:tr w:rsidR="00A155EA" w:rsidRPr="00A155EA" w:rsidTr="000E76A5">
        <w:trPr>
          <w:trHeight w:val="409"/>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2.3.S</w:t>
            </w: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Drug Substance</w:t>
            </w:r>
          </w:p>
        </w:tc>
      </w:tr>
      <w:tr w:rsidR="00A155EA" w:rsidRPr="00A155EA" w:rsidTr="000E76A5">
        <w:trPr>
          <w:trHeight w:val="415"/>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2.3.P</w:t>
            </w: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Drug Product</w:t>
            </w:r>
          </w:p>
        </w:tc>
      </w:tr>
      <w:tr w:rsidR="00A155EA" w:rsidRPr="00A155EA" w:rsidTr="000E76A5">
        <w:trPr>
          <w:trHeight w:val="407"/>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2.3.A</w:t>
            </w: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Appendices</w:t>
            </w:r>
          </w:p>
        </w:tc>
      </w:tr>
      <w:tr w:rsidR="00A155EA" w:rsidRPr="00A155EA" w:rsidTr="000E76A5">
        <w:trPr>
          <w:trHeight w:val="427"/>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2.3.R</w:t>
            </w: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Regional Information</w:t>
            </w:r>
          </w:p>
        </w:tc>
      </w:tr>
      <w:tr w:rsidR="00A155EA" w:rsidRPr="00A155EA" w:rsidTr="000E76A5">
        <w:trPr>
          <w:trHeight w:val="405"/>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2.4</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Non-Clinical Overview</w:t>
            </w:r>
          </w:p>
        </w:tc>
      </w:tr>
      <w:tr w:rsidR="00A155EA" w:rsidRPr="00A155EA" w:rsidTr="000E76A5">
        <w:trPr>
          <w:trHeight w:val="425"/>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2.5</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Clinical Overview</w:t>
            </w:r>
          </w:p>
        </w:tc>
      </w:tr>
      <w:tr w:rsidR="00A155EA" w:rsidRPr="00A155EA" w:rsidTr="000E76A5">
        <w:trPr>
          <w:trHeight w:val="545"/>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2.6</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Non-Clinical Written and Tabulated Summaries (Normally not required for generics)</w:t>
            </w:r>
          </w:p>
        </w:tc>
      </w:tr>
      <w:tr w:rsidR="00A155EA" w:rsidRPr="00A155EA" w:rsidTr="000E76A5">
        <w:trPr>
          <w:trHeight w:val="424"/>
        </w:trPr>
        <w:tc>
          <w:tcPr>
            <w:tcW w:w="0" w:type="auto"/>
            <w:vAlign w:val="center"/>
          </w:tcPr>
          <w:p w:rsidR="00A155EA" w:rsidRPr="00A155EA" w:rsidRDefault="00A155EA" w:rsidP="00A155EA">
            <w:pPr>
              <w:spacing w:after="200" w:line="276" w:lineRule="auto"/>
              <w:jc w:val="center"/>
              <w:rPr>
                <w:b/>
                <w:bCs/>
                <w:color w:val="252525"/>
                <w:sz w:val="24"/>
                <w:szCs w:val="24"/>
                <w:lang w:val="en-CA"/>
              </w:rPr>
            </w:pPr>
          </w:p>
        </w:tc>
        <w:tc>
          <w:tcPr>
            <w:tcW w:w="0" w:type="auto"/>
            <w:vAlign w:val="center"/>
          </w:tcPr>
          <w:p w:rsidR="00A155EA" w:rsidRPr="00A155EA" w:rsidRDefault="00A155EA" w:rsidP="00A155EA">
            <w:pPr>
              <w:spacing w:after="200" w:line="276" w:lineRule="auto"/>
              <w:jc w:val="center"/>
              <w:rPr>
                <w:b/>
                <w:bCs/>
                <w:color w:val="252525"/>
                <w:sz w:val="24"/>
                <w:szCs w:val="24"/>
                <w:lang w:val="en-CA"/>
              </w:rPr>
            </w:pPr>
            <w:r w:rsidRPr="00A155EA">
              <w:rPr>
                <w:b/>
                <w:bCs/>
                <w:color w:val="252525"/>
                <w:sz w:val="24"/>
                <w:szCs w:val="24"/>
                <w:lang w:val="en-CA"/>
              </w:rPr>
              <w:t>2.7</w:t>
            </w:r>
          </w:p>
        </w:tc>
        <w:tc>
          <w:tcPr>
            <w:tcW w:w="1456" w:type="dxa"/>
            <w:vAlign w:val="center"/>
          </w:tcPr>
          <w:p w:rsidR="00A155EA" w:rsidRPr="00A155EA" w:rsidRDefault="00A155EA" w:rsidP="00A155EA">
            <w:pPr>
              <w:spacing w:after="200" w:line="276" w:lineRule="auto"/>
              <w:jc w:val="center"/>
              <w:rPr>
                <w:b/>
                <w:bCs/>
                <w:color w:val="252525"/>
                <w:sz w:val="24"/>
                <w:szCs w:val="24"/>
                <w:lang w:val="en-CA"/>
              </w:rPr>
            </w:pPr>
          </w:p>
        </w:tc>
        <w:tc>
          <w:tcPr>
            <w:tcW w:w="6029" w:type="dxa"/>
          </w:tcPr>
          <w:p w:rsidR="00A155EA" w:rsidRPr="00A155EA" w:rsidRDefault="00A155EA" w:rsidP="00A155EA">
            <w:pPr>
              <w:spacing w:after="200" w:line="276" w:lineRule="auto"/>
              <w:rPr>
                <w:color w:val="252525"/>
                <w:sz w:val="24"/>
                <w:szCs w:val="24"/>
                <w:lang w:val="en-CA"/>
              </w:rPr>
            </w:pPr>
            <w:r w:rsidRPr="00A155EA">
              <w:rPr>
                <w:color w:val="252525"/>
                <w:sz w:val="24"/>
                <w:szCs w:val="24"/>
                <w:lang w:val="en-CA"/>
              </w:rPr>
              <w:t>Clinical Summary</w:t>
            </w:r>
          </w:p>
        </w:tc>
      </w:tr>
    </w:tbl>
    <w:p w:rsidR="00A155EA" w:rsidRPr="00A155EA" w:rsidRDefault="00A155EA" w:rsidP="00A155EA">
      <w:pPr>
        <w:spacing w:after="200" w:line="276" w:lineRule="auto"/>
        <w:rPr>
          <w:rFonts w:ascii="Times New Roman" w:eastAsia="Times New Roman" w:hAnsi="Times New Roman" w:cs="Times New Roman"/>
          <w:color w:val="252525"/>
          <w:lang w:val="en-GB" w:eastAsia="en-GB"/>
        </w:rPr>
      </w:pPr>
    </w:p>
    <w:p w:rsidR="00A155EA" w:rsidRPr="00A155EA" w:rsidRDefault="00A155EA" w:rsidP="00A155EA">
      <w:pPr>
        <w:spacing w:after="200" w:line="276" w:lineRule="auto"/>
        <w:rPr>
          <w:rFonts w:ascii="Times New Roman" w:eastAsia="Times New Roman" w:hAnsi="Times New Roman" w:cs="Times New Roman"/>
          <w:lang w:val="en-CA" w:eastAsia="en-GB"/>
        </w:rPr>
      </w:pPr>
      <w:r w:rsidRPr="00A155EA">
        <w:rPr>
          <w:rFonts w:ascii="Times New Roman" w:eastAsia="Times New Roman" w:hAnsi="Times New Roman" w:cs="Times New Roman"/>
          <w:color w:val="252525"/>
          <w:lang w:val="en-GB" w:eastAsia="en-GB"/>
        </w:rPr>
        <w:t>*</w:t>
      </w:r>
      <w:r w:rsidRPr="00A155EA">
        <w:rPr>
          <w:rFonts w:ascii="Times New Roman" w:eastAsia="Times New Roman" w:hAnsi="Times New Roman" w:cs="Times New Roman"/>
          <w:b/>
          <w:bCs/>
          <w:color w:val="252525"/>
          <w:sz w:val="20"/>
          <w:szCs w:val="20"/>
          <w:lang w:val="en-GB" w:eastAsia="en-GB"/>
        </w:rPr>
        <w:t xml:space="preserve">QOS has been explained by a WHO QOS - PD template </w:t>
      </w:r>
      <w:r w:rsidRPr="00A155EA">
        <w:rPr>
          <w:rFonts w:ascii="Times New Roman" w:eastAsia="Times New Roman" w:hAnsi="Times New Roman" w:cs="Times New Roman"/>
          <w:b/>
          <w:bCs/>
          <w:sz w:val="20"/>
          <w:szCs w:val="20"/>
          <w:lang w:val="en-CA" w:eastAsia="en-GB"/>
        </w:rPr>
        <w:t>MODULE 2.3</w:t>
      </w:r>
    </w:p>
    <w:p w:rsidR="00A155EA" w:rsidRPr="00A155EA" w:rsidRDefault="00A155EA" w:rsidP="00A155EA">
      <w:pPr>
        <w:shd w:val="clear" w:color="auto" w:fill="FFFFFF"/>
        <w:spacing w:after="0" w:line="336" w:lineRule="atLeast"/>
        <w:jc w:val="center"/>
        <w:rPr>
          <w:rFonts w:ascii="Times New Roman" w:eastAsia="Times New Roman" w:hAnsi="Times New Roman" w:cs="Times New Roman"/>
          <w:b/>
          <w:bCs/>
          <w:color w:val="252525"/>
          <w:sz w:val="24"/>
          <w:szCs w:val="24"/>
        </w:rPr>
      </w:pPr>
      <w:r w:rsidRPr="00A155EA">
        <w:rPr>
          <w:rFonts w:ascii="Times New Roman" w:eastAsia="Times New Roman" w:hAnsi="Times New Roman" w:cs="Times New Roman"/>
          <w:b/>
          <w:bCs/>
          <w:color w:val="252525"/>
          <w:sz w:val="24"/>
          <w:szCs w:val="24"/>
        </w:rPr>
        <w:t>Contents of Module: 3 (Quality / CMC)</w:t>
      </w:r>
    </w:p>
    <w:p w:rsidR="00A155EA" w:rsidRPr="00A155EA" w:rsidRDefault="00A155EA" w:rsidP="00A155EA">
      <w:pPr>
        <w:shd w:val="clear" w:color="auto" w:fill="FFFFFF"/>
        <w:spacing w:after="0" w:line="336" w:lineRule="atLeast"/>
        <w:jc w:val="center"/>
        <w:rPr>
          <w:rFonts w:ascii="Times New Roman" w:eastAsia="Times New Roman" w:hAnsi="Times New Roman" w:cs="Times New Roman"/>
          <w:b/>
          <w:bCs/>
          <w:color w:val="252525"/>
          <w:sz w:val="24"/>
          <w:szCs w:val="24"/>
        </w:rPr>
      </w:pPr>
    </w:p>
    <w:tbl>
      <w:tblPr>
        <w:tblStyle w:val="TableGrid2"/>
        <w:tblW w:w="9674" w:type="dxa"/>
        <w:tblLook w:val="04A0" w:firstRow="1" w:lastRow="0" w:firstColumn="1" w:lastColumn="0" w:noHBand="0" w:noVBand="1"/>
      </w:tblPr>
      <w:tblGrid>
        <w:gridCol w:w="1057"/>
        <w:gridCol w:w="1016"/>
        <w:gridCol w:w="1478"/>
        <w:gridCol w:w="6123"/>
      </w:tblGrid>
      <w:tr w:rsidR="00A155EA" w:rsidRPr="00A155EA" w:rsidTr="000E76A5">
        <w:trPr>
          <w:trHeight w:val="440"/>
        </w:trPr>
        <w:tc>
          <w:tcPr>
            <w:tcW w:w="0" w:type="auto"/>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Module</w:t>
            </w:r>
          </w:p>
        </w:tc>
        <w:tc>
          <w:tcPr>
            <w:tcW w:w="0" w:type="auto"/>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Section</w:t>
            </w: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Sub-section</w:t>
            </w:r>
          </w:p>
        </w:tc>
        <w:tc>
          <w:tcPr>
            <w:tcW w:w="6123"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Contents</w:t>
            </w:r>
          </w:p>
        </w:tc>
      </w:tr>
      <w:tr w:rsidR="00A155EA" w:rsidRPr="00A155EA" w:rsidTr="000E76A5">
        <w:trPr>
          <w:trHeight w:val="419"/>
        </w:trPr>
        <w:tc>
          <w:tcPr>
            <w:tcW w:w="0" w:type="auto"/>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w:t>
            </w:r>
          </w:p>
        </w:tc>
        <w:tc>
          <w:tcPr>
            <w:tcW w:w="0" w:type="auto"/>
            <w:vAlign w:val="center"/>
          </w:tcPr>
          <w:p w:rsidR="00A155EA" w:rsidRPr="00A155EA" w:rsidRDefault="00A155EA" w:rsidP="00A155EA">
            <w:pPr>
              <w:spacing w:after="200" w:line="276" w:lineRule="auto"/>
              <w:rPr>
                <w:b/>
                <w:bCs/>
                <w:color w:val="252525"/>
                <w:sz w:val="22"/>
                <w:szCs w:val="22"/>
                <w:lang w:val="en-CA"/>
              </w:rPr>
            </w:pPr>
            <w:r w:rsidRPr="00A155EA">
              <w:rPr>
                <w:b/>
                <w:bCs/>
                <w:color w:val="252525"/>
                <w:sz w:val="22"/>
                <w:szCs w:val="22"/>
                <w:lang w:val="en-CA"/>
              </w:rPr>
              <w:t>3.2.S</w:t>
            </w: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p>
        </w:tc>
        <w:tc>
          <w:tcPr>
            <w:tcW w:w="6123" w:type="dxa"/>
          </w:tcPr>
          <w:p w:rsidR="00A155EA" w:rsidRPr="00A155EA" w:rsidRDefault="00A155EA" w:rsidP="00A155EA">
            <w:pPr>
              <w:spacing w:after="200" w:line="276" w:lineRule="auto"/>
              <w:rPr>
                <w:color w:val="252525"/>
                <w:sz w:val="22"/>
                <w:szCs w:val="22"/>
              </w:rPr>
            </w:pPr>
            <w:r w:rsidRPr="00A155EA">
              <w:rPr>
                <w:color w:val="252525"/>
                <w:sz w:val="22"/>
                <w:szCs w:val="22"/>
                <w:lang w:val="en-CA"/>
              </w:rPr>
              <w:t>DRUG SUBSTANCE</w:t>
            </w:r>
          </w:p>
          <w:p w:rsidR="00A155EA" w:rsidRPr="00A155EA" w:rsidRDefault="00A155EA" w:rsidP="00A155EA">
            <w:pPr>
              <w:spacing w:after="200" w:line="276" w:lineRule="auto"/>
              <w:rPr>
                <w:color w:val="252525"/>
                <w:sz w:val="22"/>
                <w:szCs w:val="22"/>
                <w:lang w:val="en-CA"/>
              </w:rPr>
            </w:pPr>
          </w:p>
        </w:tc>
      </w:tr>
      <w:tr w:rsidR="00A155EA" w:rsidRPr="00A155EA" w:rsidTr="000E76A5">
        <w:trPr>
          <w:trHeight w:val="469"/>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3.2.S.1</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General Information</w:t>
            </w:r>
          </w:p>
        </w:tc>
      </w:tr>
      <w:tr w:rsidR="00A155EA" w:rsidRPr="00A155EA" w:rsidTr="000E76A5">
        <w:trPr>
          <w:trHeight w:val="419"/>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3.2.S.2</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Manufacture</w:t>
            </w:r>
          </w:p>
        </w:tc>
      </w:tr>
      <w:tr w:rsidR="00A155EA" w:rsidRPr="00A155EA" w:rsidTr="000E76A5">
        <w:trPr>
          <w:trHeight w:val="411"/>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3.2.S.3</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Characterization</w:t>
            </w:r>
          </w:p>
        </w:tc>
      </w:tr>
      <w:tr w:rsidR="00A155EA" w:rsidRPr="00A155EA" w:rsidTr="000E76A5">
        <w:trPr>
          <w:trHeight w:val="417"/>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3.2.S.4</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Control of Drug Substance</w:t>
            </w:r>
          </w:p>
        </w:tc>
      </w:tr>
      <w:tr w:rsidR="00A155EA" w:rsidRPr="00A155EA" w:rsidTr="000E76A5">
        <w:trPr>
          <w:trHeight w:val="409"/>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3.2.S.5</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Reference Standards or Materials</w:t>
            </w:r>
          </w:p>
        </w:tc>
      </w:tr>
      <w:tr w:rsidR="00A155EA" w:rsidRPr="00A155EA" w:rsidTr="000E76A5">
        <w:trPr>
          <w:trHeight w:val="605"/>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3.2.S.6</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Container Closure System</w:t>
            </w:r>
          </w:p>
        </w:tc>
      </w:tr>
      <w:tr w:rsidR="00A155EA" w:rsidRPr="00A155EA" w:rsidTr="000E76A5">
        <w:trPr>
          <w:trHeight w:val="367"/>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3.2.S.7</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Stability</w:t>
            </w:r>
          </w:p>
        </w:tc>
      </w:tr>
      <w:tr w:rsidR="00A155EA" w:rsidRPr="00A155EA" w:rsidTr="000E76A5">
        <w:trPr>
          <w:trHeight w:val="428"/>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w:t>
            </w: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DRUG PRODUCT</w:t>
            </w:r>
          </w:p>
        </w:tc>
      </w:tr>
      <w:tr w:rsidR="00A155EA" w:rsidRPr="00A155EA" w:rsidTr="000E76A5">
        <w:trPr>
          <w:trHeight w:val="406"/>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3.2.P.1</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Description and Composition of Drug Product</w:t>
            </w:r>
          </w:p>
        </w:tc>
      </w:tr>
      <w:tr w:rsidR="00A155EA" w:rsidRPr="00A155EA" w:rsidTr="000E76A5">
        <w:trPr>
          <w:trHeight w:val="413"/>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3.2.P.2</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Pharmaceutical Development</w:t>
            </w:r>
          </w:p>
        </w:tc>
      </w:tr>
      <w:tr w:rsidR="00A155EA" w:rsidRPr="00A155EA" w:rsidTr="000E76A5">
        <w:trPr>
          <w:trHeight w:val="419"/>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3.2.P.3</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Manufacture</w:t>
            </w:r>
          </w:p>
        </w:tc>
      </w:tr>
      <w:tr w:rsidR="00A155EA" w:rsidRPr="00A155EA" w:rsidTr="000E76A5">
        <w:trPr>
          <w:trHeight w:val="418"/>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3.2.P.4</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Control of Excipient</w:t>
            </w:r>
          </w:p>
        </w:tc>
      </w:tr>
      <w:tr w:rsidR="00A155EA" w:rsidRPr="00A155EA" w:rsidTr="000E76A5">
        <w:trPr>
          <w:trHeight w:val="410"/>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3.2.P.5</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Control of Drug Product</w:t>
            </w:r>
          </w:p>
        </w:tc>
      </w:tr>
      <w:tr w:rsidR="00A155EA" w:rsidRPr="00A155EA" w:rsidTr="000E76A5">
        <w:trPr>
          <w:trHeight w:val="415"/>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3.2.P.6</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Reference Standards or Materials</w:t>
            </w:r>
          </w:p>
        </w:tc>
      </w:tr>
      <w:tr w:rsidR="00A155EA" w:rsidRPr="00A155EA" w:rsidTr="000E76A5">
        <w:trPr>
          <w:trHeight w:val="421"/>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3.2.P.7</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Container Closure System</w:t>
            </w:r>
          </w:p>
        </w:tc>
      </w:tr>
      <w:tr w:rsidR="00A155EA" w:rsidRPr="00A155EA" w:rsidTr="000E76A5">
        <w:trPr>
          <w:trHeight w:val="413"/>
        </w:trPr>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0" w:type="auto"/>
            <w:vAlign w:val="center"/>
          </w:tcPr>
          <w:p w:rsidR="00A155EA" w:rsidRPr="00A155EA" w:rsidRDefault="00A155EA" w:rsidP="00A155EA">
            <w:pPr>
              <w:spacing w:after="200" w:line="276" w:lineRule="auto"/>
              <w:jc w:val="center"/>
              <w:rPr>
                <w:b/>
                <w:bCs/>
                <w:color w:val="252525"/>
                <w:sz w:val="22"/>
                <w:szCs w:val="22"/>
                <w:lang w:val="en-CA"/>
              </w:rPr>
            </w:pPr>
          </w:p>
        </w:tc>
        <w:tc>
          <w:tcPr>
            <w:tcW w:w="1478" w:type="dxa"/>
            <w:vAlign w:val="center"/>
          </w:tcPr>
          <w:p w:rsidR="00A155EA" w:rsidRPr="00A155EA" w:rsidRDefault="00A155EA" w:rsidP="00A155EA">
            <w:pPr>
              <w:spacing w:after="200" w:line="276" w:lineRule="auto"/>
              <w:jc w:val="center"/>
              <w:rPr>
                <w:b/>
                <w:bCs/>
                <w:color w:val="252525"/>
                <w:sz w:val="22"/>
                <w:szCs w:val="22"/>
                <w:lang w:val="en-CA"/>
              </w:rPr>
            </w:pPr>
            <w:r w:rsidRPr="00A155EA">
              <w:rPr>
                <w:b/>
                <w:bCs/>
                <w:color w:val="252525"/>
                <w:sz w:val="22"/>
                <w:szCs w:val="22"/>
                <w:lang w:val="en-CA"/>
              </w:rPr>
              <w:t>3.2.P.8</w:t>
            </w:r>
          </w:p>
        </w:tc>
        <w:tc>
          <w:tcPr>
            <w:tcW w:w="6123" w:type="dxa"/>
          </w:tcPr>
          <w:p w:rsidR="00A155EA" w:rsidRPr="00A155EA" w:rsidRDefault="00A155EA" w:rsidP="00A155EA">
            <w:pPr>
              <w:spacing w:after="200" w:line="276" w:lineRule="auto"/>
              <w:rPr>
                <w:color w:val="252525"/>
                <w:sz w:val="22"/>
                <w:szCs w:val="22"/>
                <w:lang w:val="en-CA"/>
              </w:rPr>
            </w:pPr>
            <w:r w:rsidRPr="00A155EA">
              <w:rPr>
                <w:color w:val="252525"/>
                <w:sz w:val="22"/>
                <w:szCs w:val="22"/>
                <w:lang w:val="en-CA"/>
              </w:rPr>
              <w:t>Stability</w:t>
            </w:r>
          </w:p>
        </w:tc>
      </w:tr>
    </w:tbl>
    <w:p w:rsidR="00A155EA" w:rsidRPr="00A155EA" w:rsidRDefault="00A155EA" w:rsidP="00A155EA">
      <w:pPr>
        <w:spacing w:after="200" w:line="276" w:lineRule="auto"/>
        <w:rPr>
          <w:rFonts w:ascii="Times New Roman" w:eastAsia="Times New Roman" w:hAnsi="Times New Roman" w:cs="Times New Roman"/>
          <w:b/>
          <w:bCs/>
          <w:color w:val="252525"/>
          <w:sz w:val="20"/>
          <w:szCs w:val="20"/>
          <w:lang w:val="en-GB" w:eastAsia="en-GB"/>
        </w:rPr>
      </w:pPr>
      <w:r w:rsidRPr="00A155EA">
        <w:rPr>
          <w:rFonts w:ascii="Times New Roman" w:eastAsia="Times New Roman" w:hAnsi="Times New Roman" w:cs="Times New Roman"/>
          <w:b/>
          <w:bCs/>
          <w:color w:val="252525"/>
          <w:sz w:val="20"/>
          <w:szCs w:val="20"/>
          <w:lang w:val="en-GB" w:eastAsia="en-GB"/>
        </w:rPr>
        <w:t>Module 3 has been explained by following guidelines M4Q__R1__3, M4_Quality_Questions_Answers_</w:t>
      </w:r>
      <w:proofErr w:type="gramStart"/>
      <w:r w:rsidRPr="00A155EA">
        <w:rPr>
          <w:rFonts w:ascii="Times New Roman" w:eastAsia="Times New Roman" w:hAnsi="Times New Roman" w:cs="Times New Roman"/>
          <w:b/>
          <w:bCs/>
          <w:color w:val="252525"/>
          <w:sz w:val="20"/>
          <w:szCs w:val="20"/>
          <w:lang w:val="en-GB" w:eastAsia="en-GB"/>
        </w:rPr>
        <w:t>R1(</w:t>
      </w:r>
      <w:proofErr w:type="gramEnd"/>
      <w:r w:rsidRPr="00A155EA">
        <w:rPr>
          <w:rFonts w:ascii="Times New Roman" w:eastAsia="Times New Roman" w:hAnsi="Times New Roman" w:cs="Times New Roman"/>
          <w:b/>
          <w:bCs/>
          <w:color w:val="252525"/>
          <w:sz w:val="20"/>
          <w:szCs w:val="20"/>
          <w:lang w:val="en-GB" w:eastAsia="en-GB"/>
        </w:rPr>
        <w:t>Location Issues), WHO TRS 970 annexure 4</w:t>
      </w:r>
    </w:p>
    <w:p w:rsidR="00A155EA" w:rsidRPr="00A155EA" w:rsidRDefault="00A155EA" w:rsidP="00A155EA">
      <w:pPr>
        <w:shd w:val="clear" w:color="auto" w:fill="FFFFFF"/>
        <w:spacing w:after="0" w:line="336" w:lineRule="atLeast"/>
        <w:ind w:left="720"/>
        <w:jc w:val="center"/>
        <w:rPr>
          <w:rFonts w:ascii="Times New Roman" w:eastAsia="Times New Roman" w:hAnsi="Times New Roman" w:cs="Times New Roman"/>
          <w:b/>
          <w:color w:val="252525"/>
          <w:sz w:val="24"/>
          <w:szCs w:val="24"/>
        </w:rPr>
      </w:pPr>
    </w:p>
    <w:p w:rsidR="00A155EA" w:rsidRPr="00A155EA" w:rsidRDefault="00A155EA" w:rsidP="00A155EA">
      <w:pPr>
        <w:shd w:val="clear" w:color="auto" w:fill="FFFFFF"/>
        <w:spacing w:after="0" w:line="336" w:lineRule="atLeast"/>
        <w:ind w:left="720"/>
        <w:jc w:val="center"/>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rPr>
        <w:t xml:space="preserve">Details of </w:t>
      </w:r>
      <w:r w:rsidRPr="00A155EA">
        <w:rPr>
          <w:rFonts w:ascii="Times New Roman" w:eastAsia="Times New Roman" w:hAnsi="Times New Roman" w:cs="Times New Roman"/>
          <w:b/>
          <w:bCs/>
          <w:color w:val="252525"/>
          <w:sz w:val="24"/>
          <w:szCs w:val="24"/>
        </w:rPr>
        <w:t>Module: 3 (Quality / CMC)</w:t>
      </w:r>
    </w:p>
    <w:p w:rsidR="00A155EA" w:rsidRPr="00A155EA" w:rsidRDefault="00A155EA" w:rsidP="00A155EA">
      <w:pPr>
        <w:spacing w:after="0" w:line="276" w:lineRule="auto"/>
        <w:rPr>
          <w:rFonts w:ascii="Times New Roman" w:eastAsia="Times New Roman" w:hAnsi="Times New Roman" w:cs="Times New Roman"/>
          <w:color w:val="252525"/>
          <w:sz w:val="24"/>
          <w:szCs w:val="24"/>
          <w:lang w:val="en-GB" w:eastAsia="en-GB"/>
        </w:rPr>
      </w:pPr>
    </w:p>
    <w:p w:rsidR="00A155EA" w:rsidRPr="00A155EA" w:rsidRDefault="00A155EA" w:rsidP="00A155EA">
      <w:pPr>
        <w:numPr>
          <w:ilvl w:val="0"/>
          <w:numId w:val="17"/>
        </w:numPr>
        <w:shd w:val="clear" w:color="auto" w:fill="FFFFFF"/>
        <w:spacing w:after="0"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3.1 Table of Contents of Module 3</w:t>
      </w:r>
    </w:p>
    <w:p w:rsidR="00A155EA" w:rsidRPr="00A155EA" w:rsidRDefault="00A155EA" w:rsidP="00A155EA">
      <w:pPr>
        <w:numPr>
          <w:ilvl w:val="0"/>
          <w:numId w:val="17"/>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 Body of Data</w:t>
      </w:r>
    </w:p>
    <w:p w:rsidR="00A155EA" w:rsidRPr="00A155EA" w:rsidRDefault="00A155EA" w:rsidP="00A155EA">
      <w:pPr>
        <w:numPr>
          <w:ilvl w:val="0"/>
          <w:numId w:val="17"/>
        </w:numPr>
        <w:shd w:val="clear" w:color="auto" w:fill="FFFFFF"/>
        <w:spacing w:after="0"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b/>
          <w:color w:val="252525"/>
          <w:sz w:val="24"/>
          <w:szCs w:val="24"/>
        </w:rPr>
        <w:t>3.2.S</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bCs/>
          <w:color w:val="252525"/>
          <w:sz w:val="24"/>
          <w:szCs w:val="24"/>
        </w:rPr>
        <w:t>Drug Substance</w:t>
      </w:r>
    </w:p>
    <w:p w:rsidR="00A155EA" w:rsidRPr="00A155EA" w:rsidRDefault="00A155EA" w:rsidP="00A155EA">
      <w:pPr>
        <w:numPr>
          <w:ilvl w:val="0"/>
          <w:numId w:val="18"/>
        </w:numPr>
        <w:shd w:val="clear" w:color="auto" w:fill="FFFFFF"/>
        <w:tabs>
          <w:tab w:val="num" w:pos="1800"/>
        </w:tabs>
        <w:spacing w:after="0"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color w:val="252525"/>
          <w:sz w:val="24"/>
          <w:szCs w:val="24"/>
        </w:rPr>
        <w:t>3.2.S.1</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bCs/>
          <w:color w:val="252525"/>
          <w:sz w:val="24"/>
          <w:szCs w:val="24"/>
        </w:rPr>
        <w:t>General Information</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3.2.S.1.1 Nomenclature</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3.2.S.1.2 Structure</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3.2.S.1.3 General Properties</w:t>
      </w:r>
    </w:p>
    <w:p w:rsidR="00A155EA" w:rsidRPr="00A155EA" w:rsidRDefault="00A155EA" w:rsidP="00A155EA">
      <w:pPr>
        <w:numPr>
          <w:ilvl w:val="0"/>
          <w:numId w:val="18"/>
        </w:numPr>
        <w:shd w:val="clear" w:color="auto" w:fill="FFFFFF"/>
        <w:tabs>
          <w:tab w:val="num" w:pos="1800"/>
        </w:tabs>
        <w:spacing w:before="120" w:beforeAutospacing="1" w:after="120" w:afterAutospacing="1"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color w:val="252525"/>
          <w:sz w:val="24"/>
          <w:szCs w:val="24"/>
        </w:rPr>
        <w:t>3.2.S.2</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bCs/>
          <w:color w:val="252525"/>
          <w:sz w:val="24"/>
          <w:szCs w:val="24"/>
        </w:rPr>
        <w:t>Manufacture</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3.2.S.2.1 Manufacturer(s)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3.2.S.2.2 Description of Manufacturing Process and Process Controls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3.2.S.2.3 Control of Materials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3.2.S.2.4 Controls of Critical Steps and Intermediates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3.2.S.2.5 Process Validation and/or Evaluation</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3.2.S.2.6 Manufacturing Process Development</w:t>
      </w:r>
    </w:p>
    <w:p w:rsidR="00A155EA" w:rsidRPr="00A155EA" w:rsidRDefault="00A155EA" w:rsidP="00A155EA">
      <w:pPr>
        <w:numPr>
          <w:ilvl w:val="0"/>
          <w:numId w:val="18"/>
        </w:numPr>
        <w:shd w:val="clear" w:color="auto" w:fill="FFFFFF"/>
        <w:tabs>
          <w:tab w:val="num" w:pos="1800"/>
        </w:tabs>
        <w:spacing w:before="120" w:beforeAutospacing="1" w:after="120" w:afterAutospacing="1"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 xml:space="preserve">3.2.S.3 </w:t>
      </w:r>
      <w:proofErr w:type="spellStart"/>
      <w:r w:rsidRPr="00A155EA">
        <w:rPr>
          <w:rFonts w:ascii="Times New Roman" w:eastAsia="Times New Roman" w:hAnsi="Times New Roman" w:cs="Times New Roman"/>
          <w:b/>
          <w:bCs/>
          <w:color w:val="252525"/>
          <w:sz w:val="24"/>
          <w:szCs w:val="24"/>
        </w:rPr>
        <w:t>Characterisation</w:t>
      </w:r>
      <w:proofErr w:type="spellEnd"/>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3.2.S.3.1 Elucidation of Structure and other Characteristics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3.2.S.3.2 Impurities</w:t>
      </w:r>
    </w:p>
    <w:p w:rsidR="00A155EA" w:rsidRPr="00A155EA" w:rsidRDefault="00A155EA" w:rsidP="00A155EA">
      <w:pPr>
        <w:numPr>
          <w:ilvl w:val="0"/>
          <w:numId w:val="18"/>
        </w:numPr>
        <w:shd w:val="clear" w:color="auto" w:fill="FFFFFF"/>
        <w:tabs>
          <w:tab w:val="num" w:pos="1800"/>
        </w:tabs>
        <w:spacing w:before="120" w:beforeAutospacing="1" w:after="120" w:afterAutospacing="1"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3.2.S.4</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bCs/>
          <w:color w:val="252525"/>
          <w:sz w:val="24"/>
          <w:szCs w:val="24"/>
        </w:rPr>
        <w:t>Control of Drug Substance</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3.2.S.4.1 Specification</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3.2.S.4.2 Analytical Procedures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3.2.S.4.3 Validation of Analytical Procedures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3.2.S.4.4 Batch Analyses</w:t>
      </w:r>
    </w:p>
    <w:p w:rsidR="00A155EA" w:rsidRPr="00A155EA" w:rsidRDefault="00A155EA" w:rsidP="00A155EA">
      <w:pPr>
        <w:numPr>
          <w:ilvl w:val="1"/>
          <w:numId w:val="18"/>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3.2.S.4.5 Justification of Specification</w:t>
      </w:r>
    </w:p>
    <w:p w:rsidR="00A155EA" w:rsidRPr="00A155EA" w:rsidRDefault="00A155EA" w:rsidP="00A155EA">
      <w:pPr>
        <w:numPr>
          <w:ilvl w:val="0"/>
          <w:numId w:val="18"/>
        </w:numPr>
        <w:shd w:val="clear" w:color="auto" w:fill="FFFFFF"/>
        <w:tabs>
          <w:tab w:val="num" w:pos="1800"/>
        </w:tabs>
        <w:spacing w:before="120" w:beforeAutospacing="1" w:after="120" w:afterAutospacing="1"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3.2.S.5 Reference Standards or Materials</w:t>
      </w:r>
    </w:p>
    <w:p w:rsidR="00A155EA" w:rsidRPr="00A155EA" w:rsidRDefault="00A155EA" w:rsidP="00A155EA">
      <w:pPr>
        <w:numPr>
          <w:ilvl w:val="0"/>
          <w:numId w:val="18"/>
        </w:numPr>
        <w:shd w:val="clear" w:color="auto" w:fill="FFFFFF"/>
        <w:tabs>
          <w:tab w:val="num" w:pos="1800"/>
        </w:tabs>
        <w:spacing w:after="0"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3.2.S.6 Container Closure System</w:t>
      </w:r>
    </w:p>
    <w:p w:rsidR="00A155EA" w:rsidRPr="00A155EA" w:rsidRDefault="00A155EA" w:rsidP="00A155EA">
      <w:pPr>
        <w:numPr>
          <w:ilvl w:val="0"/>
          <w:numId w:val="19"/>
        </w:numPr>
        <w:shd w:val="clear" w:color="auto" w:fill="FFFFFF"/>
        <w:tabs>
          <w:tab w:val="num" w:pos="1800"/>
        </w:tabs>
        <w:spacing w:after="0" w:line="240" w:lineRule="auto"/>
        <w:ind w:left="180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3.2.S.7 Stability</w:t>
      </w:r>
    </w:p>
    <w:p w:rsidR="00A155EA" w:rsidRPr="00A155EA" w:rsidRDefault="00A155EA" w:rsidP="00A155EA">
      <w:pPr>
        <w:numPr>
          <w:ilvl w:val="1"/>
          <w:numId w:val="19"/>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3.2.S.7.1 Stability Summary and Conclusions</w:t>
      </w:r>
    </w:p>
    <w:p w:rsidR="00A155EA" w:rsidRPr="00A155EA" w:rsidRDefault="00A155EA" w:rsidP="00A155EA">
      <w:pPr>
        <w:numPr>
          <w:ilvl w:val="1"/>
          <w:numId w:val="19"/>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3.2.S.7.2 Post-approval Stability Protocol and Stability Commitment</w:t>
      </w:r>
    </w:p>
    <w:p w:rsidR="00A155EA" w:rsidRPr="00A155EA" w:rsidRDefault="00A155EA" w:rsidP="00A155EA">
      <w:pPr>
        <w:numPr>
          <w:ilvl w:val="1"/>
          <w:numId w:val="19"/>
        </w:numPr>
        <w:shd w:val="clear" w:color="auto" w:fill="FFFFFF"/>
        <w:tabs>
          <w:tab w:val="num" w:pos="2520"/>
        </w:tabs>
        <w:spacing w:before="120" w:beforeAutospacing="1" w:after="120" w:afterAutospacing="1" w:line="240" w:lineRule="auto"/>
        <w:ind w:left="25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3.2.S.7.3 Stability Data</w:t>
      </w:r>
    </w:p>
    <w:p w:rsidR="00A155EA" w:rsidRPr="00A155EA" w:rsidRDefault="00A155EA" w:rsidP="00A155EA">
      <w:pPr>
        <w:numPr>
          <w:ilvl w:val="0"/>
          <w:numId w:val="20"/>
        </w:numPr>
        <w:shd w:val="clear" w:color="auto" w:fill="FFFFFF"/>
        <w:spacing w:after="0"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lastRenderedPageBreak/>
        <w:t>3.2.P Drug Product</w:t>
      </w:r>
    </w:p>
    <w:p w:rsidR="00A155EA" w:rsidRPr="00A155EA" w:rsidRDefault="00A155EA" w:rsidP="00A155EA">
      <w:pPr>
        <w:numPr>
          <w:ilvl w:val="0"/>
          <w:numId w:val="21"/>
        </w:numPr>
        <w:shd w:val="clear" w:color="auto" w:fill="FFFFFF"/>
        <w:tabs>
          <w:tab w:val="num" w:pos="1440"/>
        </w:tabs>
        <w:spacing w:after="0" w:line="336" w:lineRule="atLeast"/>
        <w:ind w:left="1440"/>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rPr>
        <w:t>3.2.P.1 Description and Composition of the Drug Product</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rPr>
        <w:t>3.2.P.2 Pharmaceutical Development</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color w:val="252525"/>
          <w:sz w:val="24"/>
          <w:szCs w:val="24"/>
          <w:lang w:val="en-GB"/>
        </w:rPr>
        <w:t>3.2.P.2.1</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color w:val="252525"/>
          <w:sz w:val="24"/>
          <w:szCs w:val="24"/>
          <w:lang w:val="en-GB"/>
        </w:rPr>
        <w:t>Components of the Drug Product</w:t>
      </w:r>
      <w:r w:rsidRPr="00A155EA">
        <w:rPr>
          <w:rFonts w:ascii="Times New Roman" w:eastAsia="Times New Roman" w:hAnsi="Times New Roman" w:cs="Times New Roman"/>
          <w:b/>
          <w:color w:val="252525"/>
          <w:sz w:val="24"/>
          <w:szCs w:val="24"/>
        </w:rPr>
        <w:t xml:space="preserve"> </w:t>
      </w:r>
    </w:p>
    <w:p w:rsidR="00A155EA" w:rsidRPr="00A155EA" w:rsidRDefault="00A155EA" w:rsidP="00A155EA">
      <w:pPr>
        <w:numPr>
          <w:ilvl w:val="3"/>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3.2.P.2.1.1</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color w:val="252525"/>
          <w:sz w:val="24"/>
          <w:szCs w:val="24"/>
          <w:lang w:val="en-GB"/>
        </w:rPr>
        <w:t>Drug Substance </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3"/>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3.2.P.2.1.2 Excipients</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 xml:space="preserve"> 3.2.P.2.2 </w:t>
      </w:r>
      <w:r w:rsidRPr="00A155EA">
        <w:rPr>
          <w:rFonts w:ascii="Times New Roman" w:eastAsia="Times New Roman" w:hAnsi="Times New Roman" w:cs="Times New Roman"/>
          <w:b/>
          <w:color w:val="252525"/>
          <w:sz w:val="24"/>
          <w:szCs w:val="24"/>
          <w:lang w:val="en-GB"/>
        </w:rPr>
        <w:t>Drug Product</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3"/>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3.2.P.2.2.1</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color w:val="252525"/>
          <w:sz w:val="24"/>
          <w:szCs w:val="24"/>
          <w:lang w:val="en-GB"/>
        </w:rPr>
        <w:t>Formulation Development</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3"/>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 3.2.P.2.2.2</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color w:val="252525"/>
          <w:sz w:val="24"/>
          <w:szCs w:val="24"/>
          <w:lang w:val="en-GB"/>
        </w:rPr>
        <w:t>Overages</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3"/>
          <w:numId w:val="21"/>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lang w:val="en-GB"/>
        </w:rPr>
        <w:t> 3.2.P.2.2.3</w:t>
      </w: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color w:val="252525"/>
          <w:sz w:val="24"/>
          <w:szCs w:val="24"/>
          <w:lang w:val="en-GB"/>
        </w:rPr>
        <w:t>Physicochemical and Biological Properties</w:t>
      </w:r>
      <w:r w:rsidRPr="00A155EA">
        <w:rPr>
          <w:rFonts w:ascii="Times New Roman" w:eastAsia="Times New Roman" w:hAnsi="Times New Roman" w:cs="Times New Roman"/>
          <w:color w:val="252525"/>
          <w:sz w:val="24"/>
          <w:szCs w:val="24"/>
        </w:rPr>
        <w:t xml:space="preserve"> </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color w:val="252525"/>
          <w:sz w:val="24"/>
          <w:szCs w:val="24"/>
          <w:lang w:val="en-GB"/>
        </w:rPr>
        <w:t> </w:t>
      </w:r>
      <w:r w:rsidRPr="00A155EA">
        <w:rPr>
          <w:rFonts w:ascii="Times New Roman" w:eastAsia="Times New Roman" w:hAnsi="Times New Roman" w:cs="Times New Roman"/>
          <w:b/>
          <w:color w:val="252525"/>
          <w:sz w:val="24"/>
          <w:szCs w:val="24"/>
          <w:lang w:val="en-GB"/>
        </w:rPr>
        <w:t>3.2.P.2.3</w:t>
      </w:r>
      <w:r w:rsidRPr="00A155EA">
        <w:rPr>
          <w:rFonts w:ascii="Times New Roman" w:eastAsia="Times New Roman" w:hAnsi="Times New Roman" w:cs="Times New Roman"/>
          <w:b/>
          <w:color w:val="252525"/>
          <w:sz w:val="24"/>
          <w:szCs w:val="24"/>
        </w:rPr>
        <w:t xml:space="preserve"> </w:t>
      </w:r>
      <w:r w:rsidRPr="00A155EA">
        <w:rPr>
          <w:rFonts w:ascii="Times New Roman" w:eastAsia="Times New Roman" w:hAnsi="Times New Roman" w:cs="Times New Roman"/>
          <w:b/>
          <w:color w:val="252525"/>
          <w:sz w:val="24"/>
          <w:szCs w:val="24"/>
          <w:lang w:val="en-GB"/>
        </w:rPr>
        <w:t>Manufacturing Process Development</w:t>
      </w:r>
      <w:r w:rsidRPr="00A155EA">
        <w:rPr>
          <w:rFonts w:ascii="Times New Roman" w:eastAsia="Times New Roman" w:hAnsi="Times New Roman" w:cs="Times New Roman"/>
          <w:b/>
          <w:color w:val="252525"/>
          <w:sz w:val="24"/>
          <w:szCs w:val="24"/>
        </w:rPr>
        <w:t xml:space="preserve"> </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lang w:val="en-GB"/>
        </w:rPr>
        <w:t> 3.2.P.2.4</w:t>
      </w:r>
      <w:r w:rsidRPr="00A155EA">
        <w:rPr>
          <w:rFonts w:ascii="Times New Roman" w:eastAsia="Times New Roman" w:hAnsi="Times New Roman" w:cs="Times New Roman"/>
          <w:b/>
          <w:color w:val="252525"/>
          <w:sz w:val="24"/>
          <w:szCs w:val="24"/>
        </w:rPr>
        <w:t xml:space="preserve"> </w:t>
      </w:r>
      <w:r w:rsidRPr="00A155EA">
        <w:rPr>
          <w:rFonts w:ascii="Times New Roman" w:eastAsia="Times New Roman" w:hAnsi="Times New Roman" w:cs="Times New Roman"/>
          <w:b/>
          <w:color w:val="252525"/>
          <w:sz w:val="24"/>
          <w:szCs w:val="24"/>
          <w:lang w:val="en-GB"/>
        </w:rPr>
        <w:t>Container Closure System</w:t>
      </w:r>
      <w:r w:rsidRPr="00A155EA">
        <w:rPr>
          <w:rFonts w:ascii="Times New Roman" w:eastAsia="Times New Roman" w:hAnsi="Times New Roman" w:cs="Times New Roman"/>
          <w:b/>
          <w:color w:val="252525"/>
          <w:sz w:val="24"/>
          <w:szCs w:val="24"/>
        </w:rPr>
        <w:t xml:space="preserve"> </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lang w:val="en-GB"/>
        </w:rPr>
        <w:t> 3.2.P.2.5</w:t>
      </w:r>
      <w:r w:rsidRPr="00A155EA">
        <w:rPr>
          <w:rFonts w:ascii="Times New Roman" w:eastAsia="Times New Roman" w:hAnsi="Times New Roman" w:cs="Times New Roman"/>
          <w:b/>
          <w:color w:val="252525"/>
          <w:sz w:val="24"/>
          <w:szCs w:val="24"/>
        </w:rPr>
        <w:t xml:space="preserve"> </w:t>
      </w:r>
      <w:r w:rsidRPr="00A155EA">
        <w:rPr>
          <w:rFonts w:ascii="Times New Roman" w:eastAsia="Times New Roman" w:hAnsi="Times New Roman" w:cs="Times New Roman"/>
          <w:b/>
          <w:color w:val="252525"/>
          <w:sz w:val="24"/>
          <w:szCs w:val="24"/>
          <w:lang w:val="en-GB"/>
        </w:rPr>
        <w:t>Microbiological Attributes</w:t>
      </w:r>
      <w:r w:rsidRPr="00A155EA">
        <w:rPr>
          <w:rFonts w:ascii="Times New Roman" w:eastAsia="Times New Roman" w:hAnsi="Times New Roman" w:cs="Times New Roman"/>
          <w:b/>
          <w:color w:val="252525"/>
          <w:sz w:val="24"/>
          <w:szCs w:val="24"/>
        </w:rPr>
        <w:t xml:space="preserve"> </w:t>
      </w:r>
    </w:p>
    <w:p w:rsidR="00A155EA" w:rsidRPr="00A155EA" w:rsidRDefault="00A155EA" w:rsidP="00A155EA">
      <w:pPr>
        <w:numPr>
          <w:ilvl w:val="2"/>
          <w:numId w:val="21"/>
        </w:numPr>
        <w:shd w:val="clear" w:color="auto" w:fill="FFFFFF"/>
        <w:spacing w:before="120" w:beforeAutospacing="1" w:after="120" w:afterAutospacing="1"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52525"/>
          <w:sz w:val="24"/>
          <w:szCs w:val="24"/>
          <w:lang w:val="en-GB"/>
        </w:rPr>
        <w:t> 3.2.P.2.6 Compatibility</w:t>
      </w:r>
      <w:r w:rsidRPr="00A155EA">
        <w:rPr>
          <w:rFonts w:ascii="Times New Roman" w:eastAsia="Times New Roman" w:hAnsi="Times New Roman" w:cs="Times New Roman"/>
          <w:b/>
          <w:color w:val="252525"/>
          <w:sz w:val="24"/>
          <w:szCs w:val="24"/>
        </w:rPr>
        <w:t xml:space="preserve"> </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3.2.P.3 Manufacture</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3.2.P.3.1 Manufacturer(s)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3.2.P.3.2 Batch Formula</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3.2.P.3.3 Description of Manufacturing Process and Process Controls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3.2.P.3.4 Controls of Critical Steps and Intermediates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3.2.P.3.5 Process Validation and/or Evaluation</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3.2.P.4 Control of Excipients</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3.2.P.4.1 Specifications</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3.2.P.4.2 Analytical Procedures</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3.2.P.4.3 Validation of Analytical Procedures</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3.2.P.4.4 Justification of Specifications</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3.2.P.4.5 Excipients of Human or Animal Origin</w:t>
      </w:r>
    </w:p>
    <w:p w:rsidR="00A155EA" w:rsidRPr="00A155EA" w:rsidRDefault="00A155EA" w:rsidP="00A155EA">
      <w:pPr>
        <w:numPr>
          <w:ilvl w:val="1"/>
          <w:numId w:val="21"/>
        </w:numPr>
        <w:shd w:val="clear" w:color="auto" w:fill="FFFFFF"/>
        <w:tabs>
          <w:tab w:val="num" w:pos="2160"/>
        </w:tabs>
        <w:spacing w:before="120" w:beforeAutospacing="1"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3.2.P.4.6 Novel Excipients</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3.2.P.5 Control of Drug Product</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3.2.P.5.1 Specification(s)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3.2.P.5.2 Analytical Procedures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3.2.P.5.3 Validation of Analytical Procedures</w:t>
      </w:r>
    </w:p>
    <w:p w:rsidR="00A155EA" w:rsidRPr="00A155EA" w:rsidRDefault="00A155EA" w:rsidP="00A155EA">
      <w:pPr>
        <w:numPr>
          <w:ilvl w:val="2"/>
          <w:numId w:val="21"/>
        </w:numPr>
        <w:shd w:val="clear" w:color="auto" w:fill="FFFFFF"/>
        <w:spacing w:after="0"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 xml:space="preserve">3.2.P.5.4 Batch Analyses - for </w:t>
      </w:r>
      <w:r w:rsidRPr="00A155EA">
        <w:rPr>
          <w:rFonts w:ascii="Times New Roman" w:eastAsia="Times New Roman" w:hAnsi="Times New Roman" w:cs="Times New Roman"/>
          <w:b/>
          <w:bCs/>
          <w:color w:val="252525"/>
          <w:sz w:val="24"/>
          <w:szCs w:val="24"/>
        </w:rPr>
        <w:t xml:space="preserve">Biologics Drugs </w:t>
      </w:r>
      <w:r w:rsidRPr="00A155EA">
        <w:rPr>
          <w:rFonts w:ascii="Times New Roman" w:eastAsia="Times New Roman" w:hAnsi="Times New Roman" w:cs="Times New Roman"/>
          <w:color w:val="252525"/>
          <w:sz w:val="24"/>
          <w:szCs w:val="24"/>
        </w:rPr>
        <w:t xml:space="preserve">&amp; for </w:t>
      </w:r>
      <w:r w:rsidRPr="00A155EA">
        <w:rPr>
          <w:rFonts w:ascii="Times New Roman" w:eastAsia="Times New Roman" w:hAnsi="Times New Roman" w:cs="Times New Roman"/>
          <w:color w:val="252525"/>
          <w:sz w:val="24"/>
          <w:szCs w:val="24"/>
        </w:rPr>
        <w:tab/>
      </w:r>
      <w:r w:rsidRPr="00A155EA">
        <w:rPr>
          <w:rFonts w:ascii="Times New Roman" w:eastAsia="Times New Roman" w:hAnsi="Times New Roman" w:cs="Times New Roman"/>
          <w:color w:val="252525"/>
          <w:sz w:val="24"/>
          <w:szCs w:val="24"/>
        </w:rPr>
        <w:tab/>
      </w:r>
      <w:r w:rsidRPr="00A155EA">
        <w:rPr>
          <w:rFonts w:ascii="Times New Roman" w:eastAsia="Times New Roman" w:hAnsi="Times New Roman" w:cs="Times New Roman"/>
          <w:color w:val="252525"/>
          <w:sz w:val="24"/>
          <w:szCs w:val="24"/>
        </w:rPr>
        <w:tab/>
        <w:t xml:space="preserve">   </w:t>
      </w:r>
    </w:p>
    <w:p w:rsidR="00A155EA" w:rsidRPr="00A155EA" w:rsidRDefault="00A155EA" w:rsidP="00A155EA">
      <w:pPr>
        <w:shd w:val="clear" w:color="auto" w:fill="FFFFFF"/>
        <w:spacing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 xml:space="preserve">                </w:t>
      </w:r>
      <w:r w:rsidRPr="00A155EA">
        <w:rPr>
          <w:rFonts w:ascii="Times New Roman" w:eastAsia="Times New Roman" w:hAnsi="Times New Roman" w:cs="Times New Roman"/>
          <w:b/>
          <w:bCs/>
          <w:color w:val="252525"/>
          <w:sz w:val="24"/>
          <w:szCs w:val="24"/>
        </w:rPr>
        <w:t>Pharmaceutical Drugs</w:t>
      </w:r>
    </w:p>
    <w:p w:rsidR="00A155EA" w:rsidRPr="00A155EA" w:rsidRDefault="00A155EA" w:rsidP="00A155EA">
      <w:pPr>
        <w:numPr>
          <w:ilvl w:val="1"/>
          <w:numId w:val="21"/>
        </w:numPr>
        <w:shd w:val="clear" w:color="auto" w:fill="FFFFFF"/>
        <w:tabs>
          <w:tab w:val="num" w:pos="2160"/>
        </w:tabs>
        <w:spacing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 xml:space="preserve">3.2.P.5.5 </w:t>
      </w:r>
      <w:proofErr w:type="spellStart"/>
      <w:r w:rsidRPr="00A155EA">
        <w:rPr>
          <w:rFonts w:ascii="Times New Roman" w:eastAsia="Times New Roman" w:hAnsi="Times New Roman" w:cs="Times New Roman"/>
          <w:color w:val="252525"/>
          <w:sz w:val="24"/>
          <w:szCs w:val="24"/>
        </w:rPr>
        <w:t>Characterisation</w:t>
      </w:r>
      <w:proofErr w:type="spellEnd"/>
      <w:r w:rsidRPr="00A155EA">
        <w:rPr>
          <w:rFonts w:ascii="Times New Roman" w:eastAsia="Times New Roman" w:hAnsi="Times New Roman" w:cs="Times New Roman"/>
          <w:color w:val="252525"/>
          <w:sz w:val="24"/>
          <w:szCs w:val="24"/>
        </w:rPr>
        <w:t xml:space="preserve"> of Impurities</w:t>
      </w:r>
    </w:p>
    <w:p w:rsidR="00A155EA" w:rsidRPr="00A155EA" w:rsidRDefault="00A155EA" w:rsidP="00A155EA">
      <w:pPr>
        <w:numPr>
          <w:ilvl w:val="1"/>
          <w:numId w:val="21"/>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3.2.P.5.6 Justification of Specification(s)</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3.2.P.6 Reference Standards or Materials</w:t>
      </w:r>
    </w:p>
    <w:p w:rsidR="00A155EA" w:rsidRPr="00A155EA" w:rsidRDefault="00A155EA" w:rsidP="00A155EA">
      <w:pPr>
        <w:numPr>
          <w:ilvl w:val="0"/>
          <w:numId w:val="21"/>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3.2.P.7 Container Closure System</w:t>
      </w:r>
    </w:p>
    <w:p w:rsidR="00A155EA" w:rsidRPr="00A155EA" w:rsidRDefault="00A155EA" w:rsidP="00A155EA">
      <w:pPr>
        <w:numPr>
          <w:ilvl w:val="0"/>
          <w:numId w:val="21"/>
        </w:numPr>
        <w:shd w:val="clear" w:color="auto" w:fill="FFFFFF"/>
        <w:tabs>
          <w:tab w:val="num" w:pos="1440"/>
        </w:tabs>
        <w:spacing w:after="0"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3.2.P.8 Stability</w:t>
      </w:r>
    </w:p>
    <w:p w:rsidR="00A155EA" w:rsidRPr="00A155EA" w:rsidRDefault="00A155EA" w:rsidP="00A155EA">
      <w:pPr>
        <w:shd w:val="clear" w:color="auto" w:fill="FFFFFF"/>
        <w:spacing w:after="0"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lastRenderedPageBreak/>
        <w:tab/>
        <w:t>- 3.2.P.8.1 Stability Summary and Conclusions</w:t>
      </w:r>
    </w:p>
    <w:p w:rsidR="00A155EA" w:rsidRPr="00A155EA" w:rsidRDefault="00A155EA" w:rsidP="00A155EA">
      <w:pPr>
        <w:shd w:val="clear" w:color="auto" w:fill="FFFFFF"/>
        <w:spacing w:after="0" w:line="336" w:lineRule="atLeast"/>
        <w:ind w:left="7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ab/>
      </w:r>
      <w:r w:rsidRPr="00A155EA">
        <w:rPr>
          <w:rFonts w:ascii="Times New Roman" w:eastAsia="Times New Roman" w:hAnsi="Times New Roman" w:cs="Times New Roman"/>
          <w:color w:val="252525"/>
          <w:sz w:val="24"/>
          <w:szCs w:val="24"/>
        </w:rPr>
        <w:tab/>
        <w:t>- 3.2.P.8.2 Post-approval Stability Protocol and Stability Commitment</w:t>
      </w:r>
    </w:p>
    <w:p w:rsidR="00A155EA" w:rsidRPr="00A155EA" w:rsidRDefault="00A155EA" w:rsidP="00A155EA">
      <w:pPr>
        <w:shd w:val="clear" w:color="auto" w:fill="FFFFFF"/>
        <w:spacing w:after="0" w:line="336" w:lineRule="atLeast"/>
        <w:ind w:left="72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ab/>
      </w:r>
      <w:r w:rsidRPr="00A155EA">
        <w:rPr>
          <w:rFonts w:ascii="Times New Roman" w:eastAsia="Times New Roman" w:hAnsi="Times New Roman" w:cs="Times New Roman"/>
          <w:color w:val="252525"/>
          <w:sz w:val="24"/>
          <w:szCs w:val="24"/>
        </w:rPr>
        <w:tab/>
        <w:t>- 3.2.P.8.3 Stability Data</w:t>
      </w:r>
    </w:p>
    <w:p w:rsidR="00A155EA" w:rsidRPr="00A155EA" w:rsidRDefault="00A155EA" w:rsidP="00A155EA">
      <w:pPr>
        <w:numPr>
          <w:ilvl w:val="0"/>
          <w:numId w:val="22"/>
        </w:numPr>
        <w:shd w:val="clear" w:color="auto" w:fill="FFFFFF"/>
        <w:tabs>
          <w:tab w:val="num" w:pos="1440"/>
        </w:tabs>
        <w:spacing w:after="0"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3.2.A Appendices</w:t>
      </w:r>
    </w:p>
    <w:p w:rsidR="00A155EA" w:rsidRPr="00A155EA" w:rsidRDefault="00A155EA" w:rsidP="00A155EA">
      <w:pPr>
        <w:numPr>
          <w:ilvl w:val="1"/>
          <w:numId w:val="22"/>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3.2A.1 Facilities and Equipment</w:t>
      </w:r>
    </w:p>
    <w:p w:rsidR="00A155EA" w:rsidRPr="00A155EA" w:rsidRDefault="00A155EA" w:rsidP="00A155EA">
      <w:pPr>
        <w:numPr>
          <w:ilvl w:val="1"/>
          <w:numId w:val="22"/>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3.2.A.2 Adventitious Agents Safety Evaluation</w:t>
      </w:r>
    </w:p>
    <w:p w:rsidR="00A155EA" w:rsidRPr="00A155EA" w:rsidRDefault="00A155EA" w:rsidP="00A155EA">
      <w:pPr>
        <w:numPr>
          <w:ilvl w:val="1"/>
          <w:numId w:val="22"/>
        </w:numPr>
        <w:shd w:val="clear" w:color="auto" w:fill="FFFFFF"/>
        <w:tabs>
          <w:tab w:val="num" w:pos="2160"/>
        </w:tabs>
        <w:spacing w:before="120" w:beforeAutospacing="1" w:after="120" w:afterAutospacing="1"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3.2.A.3 Excipients</w:t>
      </w:r>
    </w:p>
    <w:p w:rsidR="00A155EA" w:rsidRPr="00A155EA" w:rsidRDefault="00A155EA" w:rsidP="00A155EA">
      <w:pPr>
        <w:numPr>
          <w:ilvl w:val="0"/>
          <w:numId w:val="22"/>
        </w:numPr>
        <w:shd w:val="clear" w:color="auto" w:fill="FFFFFF"/>
        <w:tabs>
          <w:tab w:val="num" w:pos="1440"/>
        </w:tabs>
        <w:spacing w:before="120" w:beforeAutospacing="1" w:after="120" w:afterAutospacing="1"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3.2.R Regional Information</w:t>
      </w:r>
    </w:p>
    <w:p w:rsidR="00A155EA" w:rsidRPr="00A155EA" w:rsidRDefault="00A155EA" w:rsidP="00A155EA">
      <w:pPr>
        <w:numPr>
          <w:ilvl w:val="0"/>
          <w:numId w:val="28"/>
        </w:numPr>
        <w:shd w:val="clear" w:color="auto" w:fill="FFFFFF"/>
        <w:spacing w:after="0"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3.2.R.1 Production Documentation</w:t>
      </w:r>
    </w:p>
    <w:p w:rsidR="00A155EA" w:rsidRPr="00A155EA" w:rsidRDefault="00A155EA" w:rsidP="00A155EA">
      <w:pPr>
        <w:shd w:val="clear" w:color="auto" w:fill="FFFFFF"/>
        <w:spacing w:after="0" w:line="336" w:lineRule="atLeast"/>
        <w:ind w:left="2160"/>
        <w:rPr>
          <w:rFonts w:ascii="Times New Roman" w:eastAsia="Times New Roman" w:hAnsi="Times New Roman" w:cs="Times New Roman"/>
          <w:color w:val="252525"/>
          <w:sz w:val="24"/>
          <w:szCs w:val="24"/>
        </w:rPr>
      </w:pPr>
      <w:r w:rsidRPr="00A155EA">
        <w:rPr>
          <w:rFonts w:ascii="Times New Roman" w:eastAsia="Times New Roman" w:hAnsi="Times New Roman" w:cs="Times New Roman"/>
          <w:sz w:val="24"/>
          <w:szCs w:val="24"/>
        </w:rPr>
        <w:t xml:space="preserve">       Human Blood Product with required supporting documents</w:t>
      </w:r>
    </w:p>
    <w:p w:rsidR="00A155EA" w:rsidRPr="00A155EA" w:rsidRDefault="00A155EA" w:rsidP="00A155EA">
      <w:pPr>
        <w:numPr>
          <w:ilvl w:val="0"/>
          <w:numId w:val="27"/>
        </w:numPr>
        <w:shd w:val="clear" w:color="auto" w:fill="FFFFFF"/>
        <w:spacing w:before="120" w:beforeAutospacing="1" w:after="120" w:afterAutospacing="1" w:line="336" w:lineRule="atLeast"/>
        <w:rPr>
          <w:rFonts w:ascii="Times New Roman" w:eastAsia="Times New Roman" w:hAnsi="Times New Roman" w:cs="Times New Roman"/>
          <w:color w:val="252525"/>
          <w:sz w:val="24"/>
          <w:szCs w:val="24"/>
        </w:rPr>
      </w:pPr>
      <w:r w:rsidRPr="00A155EA">
        <w:rPr>
          <w:rFonts w:ascii="Times New Roman" w:eastAsia="Times New Roman" w:hAnsi="Times New Roman" w:cs="Times New Roman"/>
          <w:color w:val="252525"/>
          <w:sz w:val="24"/>
          <w:szCs w:val="24"/>
        </w:rPr>
        <w:t xml:space="preserve">3.2.R.2 </w:t>
      </w:r>
      <w:r w:rsidRPr="00A155EA">
        <w:rPr>
          <w:rFonts w:ascii="Times New Roman" w:eastAsia="Times New Roman" w:hAnsi="Times New Roman" w:cs="Times New Roman"/>
          <w:sz w:val="24"/>
          <w:szCs w:val="24"/>
        </w:rPr>
        <w:t>TSE Checklist with required supporting documents</w:t>
      </w:r>
    </w:p>
    <w:p w:rsidR="00A155EA" w:rsidRPr="00A155EA" w:rsidRDefault="00A155EA" w:rsidP="00A155EA">
      <w:pPr>
        <w:numPr>
          <w:ilvl w:val="0"/>
          <w:numId w:val="27"/>
        </w:numPr>
        <w:spacing w:after="0" w:line="240" w:lineRule="auto"/>
        <w:contextualSpacing/>
        <w:rPr>
          <w:rFonts w:ascii="Times New Roman" w:eastAsia="Times New Roman" w:hAnsi="Times New Roman" w:cs="Times New Roman"/>
        </w:rPr>
      </w:pPr>
      <w:r w:rsidRPr="00A155EA">
        <w:rPr>
          <w:rFonts w:ascii="Times New Roman" w:eastAsia="Times New Roman" w:hAnsi="Times New Roman" w:cs="Times New Roman"/>
          <w:color w:val="252525"/>
        </w:rPr>
        <w:t xml:space="preserve">3.2.R.3 </w:t>
      </w:r>
      <w:r w:rsidRPr="00A155EA">
        <w:rPr>
          <w:rFonts w:ascii="Times New Roman" w:eastAsia="Times New Roman" w:hAnsi="Times New Roman" w:cs="Times New Roman"/>
        </w:rPr>
        <w:t>Product Interchangeability (Bioequivalence Study Reports)</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 xml:space="preserve">BE test product uses same DS </w:t>
      </w:r>
      <w:r w:rsidRPr="00A155EA">
        <w:rPr>
          <w:rFonts w:ascii="Times New Roman" w:eastAsia="Times New Roman" w:hAnsi="Times New Roman" w:cs="Times New Roman"/>
          <w:sz w:val="24"/>
          <w:szCs w:val="24"/>
          <w:u w:val="single"/>
          <w:lang w:val="en-GB" w:eastAsia="en-GB"/>
        </w:rPr>
        <w:t>and</w:t>
      </w:r>
      <w:r w:rsidRPr="00A155EA">
        <w:rPr>
          <w:rFonts w:ascii="Times New Roman" w:eastAsia="Times New Roman" w:hAnsi="Times New Roman" w:cs="Times New Roman"/>
          <w:sz w:val="24"/>
          <w:szCs w:val="24"/>
          <w:lang w:val="en-GB" w:eastAsia="en-GB"/>
        </w:rPr>
        <w:t xml:space="preserve"> DP manufactured at same site as proposed in application</w:t>
      </w:r>
    </w:p>
    <w:p w:rsidR="00A155EA" w:rsidRPr="00A155EA" w:rsidRDefault="00A155EA" w:rsidP="00A155EA">
      <w:pPr>
        <w:numPr>
          <w:ilvl w:val="0"/>
          <w:numId w:val="26"/>
        </w:numPr>
        <w:tabs>
          <w:tab w:val="left" w:pos="210"/>
        </w:tabs>
        <w:spacing w:before="60" w:after="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Reference product used in BE study</w:t>
      </w:r>
    </w:p>
    <w:p w:rsidR="00A155EA" w:rsidRPr="00A155EA" w:rsidRDefault="00A155EA" w:rsidP="00A155EA">
      <w:pPr>
        <w:numPr>
          <w:ilvl w:val="0"/>
          <w:numId w:val="26"/>
        </w:numPr>
        <w:tabs>
          <w:tab w:val="left" w:pos="210"/>
        </w:tabs>
        <w:spacing w:before="60" w:after="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If BE RP not from same DP site then bridging data (comparative dissolution) will be required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Batch size, manufacturing date &amp; expiry date for test product are stated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Expiry date &amp; manufacturing site for BE RP (Reference product) are stated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CoA of both test product and BE RP are provided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IRB &amp; protocol approval are provided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Analytical validation reports are provided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BE inspection report is provided</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If BE study is not provided, then justification for bio-wavier is required, with supporting documents</w:t>
      </w:r>
    </w:p>
    <w:p w:rsidR="00A155EA" w:rsidRPr="00A155EA" w:rsidRDefault="00A155EA" w:rsidP="00A155EA">
      <w:pPr>
        <w:numPr>
          <w:ilvl w:val="0"/>
          <w:numId w:val="26"/>
        </w:numPr>
        <w:tabs>
          <w:tab w:val="left" w:pos="210"/>
        </w:tabs>
        <w:spacing w:before="60" w:after="60" w:line="240" w:lineRule="auto"/>
        <w:ind w:left="2610" w:hanging="21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color w:val="252525"/>
          <w:sz w:val="24"/>
          <w:szCs w:val="24"/>
          <w:lang w:val="en-GB" w:eastAsia="en-GB"/>
        </w:rPr>
        <w:t>Lot Release Documentation (for Biological Drugs)</w:t>
      </w:r>
    </w:p>
    <w:p w:rsidR="00A155EA" w:rsidRPr="00A155EA" w:rsidRDefault="00A155EA" w:rsidP="00A155EA">
      <w:pPr>
        <w:numPr>
          <w:ilvl w:val="0"/>
          <w:numId w:val="29"/>
        </w:numPr>
        <w:spacing w:after="0" w:line="240" w:lineRule="auto"/>
        <w:ind w:left="1800"/>
        <w:contextualSpacing/>
        <w:rPr>
          <w:rFonts w:ascii="Times New Roman" w:eastAsia="Times New Roman" w:hAnsi="Times New Roman" w:cs="Times New Roman"/>
        </w:rPr>
      </w:pPr>
      <w:r w:rsidRPr="00A155EA">
        <w:rPr>
          <w:rFonts w:ascii="Times New Roman" w:eastAsia="Times New Roman" w:hAnsi="Times New Roman" w:cs="Times New Roman"/>
          <w:color w:val="252525"/>
        </w:rPr>
        <w:t xml:space="preserve">3.2.R.4 </w:t>
      </w:r>
      <w:r w:rsidRPr="00A155EA">
        <w:rPr>
          <w:rFonts w:ascii="Times New Roman" w:eastAsia="Times New Roman" w:hAnsi="Times New Roman" w:cs="Times New Roman"/>
        </w:rPr>
        <w:t xml:space="preserve">Blank Production Batch Record </w:t>
      </w:r>
    </w:p>
    <w:p w:rsidR="00A155EA" w:rsidRPr="00A155EA" w:rsidRDefault="00A155EA" w:rsidP="00A155EA">
      <w:pPr>
        <w:numPr>
          <w:ilvl w:val="0"/>
          <w:numId w:val="30"/>
        </w:numPr>
        <w:spacing w:after="0" w:line="240" w:lineRule="auto"/>
        <w:ind w:left="2700"/>
        <w:contextualSpacing/>
        <w:rPr>
          <w:rFonts w:ascii="Times New Roman" w:eastAsia="Times New Roman" w:hAnsi="Times New Roman" w:cs="Times New Roman"/>
        </w:rPr>
      </w:pPr>
      <w:r w:rsidRPr="00A155EA">
        <w:rPr>
          <w:rFonts w:ascii="Times New Roman" w:eastAsia="Times New Roman" w:hAnsi="Times New Roman" w:cs="Times New Roman"/>
          <w:color w:val="252525"/>
        </w:rPr>
        <w:t>Yearly Biologic Product Reports (Biological Drugs only)</w:t>
      </w:r>
    </w:p>
    <w:p w:rsidR="00A155EA" w:rsidRPr="00A155EA" w:rsidRDefault="00A155EA" w:rsidP="00A155EA">
      <w:pPr>
        <w:numPr>
          <w:ilvl w:val="0"/>
          <w:numId w:val="22"/>
        </w:numPr>
        <w:shd w:val="clear" w:color="auto" w:fill="FFFFFF"/>
        <w:tabs>
          <w:tab w:val="num" w:pos="1440"/>
        </w:tabs>
        <w:spacing w:after="0" w:line="336" w:lineRule="atLeast"/>
        <w:ind w:left="1440"/>
        <w:rPr>
          <w:rFonts w:ascii="Times New Roman" w:eastAsia="Times New Roman" w:hAnsi="Times New Roman" w:cs="Times New Roman"/>
          <w:color w:val="252525"/>
          <w:sz w:val="24"/>
          <w:szCs w:val="24"/>
        </w:rPr>
      </w:pPr>
      <w:r w:rsidRPr="00A155EA">
        <w:rPr>
          <w:rFonts w:ascii="Times New Roman" w:eastAsia="Times New Roman" w:hAnsi="Times New Roman" w:cs="Times New Roman"/>
          <w:b/>
          <w:bCs/>
          <w:color w:val="252525"/>
          <w:sz w:val="24"/>
          <w:szCs w:val="24"/>
        </w:rPr>
        <w:t>3.3 Literature References</w:t>
      </w:r>
    </w:p>
    <w:p w:rsidR="00A155EA" w:rsidRPr="00A155EA" w:rsidRDefault="00A155EA" w:rsidP="00A155EA">
      <w:pPr>
        <w:shd w:val="clear" w:color="auto" w:fill="FFFFFF"/>
        <w:spacing w:after="0" w:line="336" w:lineRule="atLeast"/>
        <w:rPr>
          <w:rFonts w:ascii="Times New Roman" w:eastAsia="Times New Roman" w:hAnsi="Times New Roman" w:cs="Times New Roman"/>
          <w:b/>
          <w:bCs/>
          <w:color w:val="252525"/>
          <w:sz w:val="24"/>
          <w:szCs w:val="24"/>
        </w:rPr>
      </w:pPr>
    </w:p>
    <w:p w:rsidR="00A155EA" w:rsidRPr="00A155EA" w:rsidRDefault="00A155EA" w:rsidP="00A155EA">
      <w:pPr>
        <w:numPr>
          <w:ilvl w:val="0"/>
          <w:numId w:val="25"/>
        </w:numPr>
        <w:shd w:val="clear" w:color="auto" w:fill="FFFFFF"/>
        <w:spacing w:after="0" w:line="336" w:lineRule="atLeast"/>
        <w:rPr>
          <w:rFonts w:ascii="Times New Roman" w:eastAsia="Times New Roman" w:hAnsi="Times New Roman" w:cs="Times New Roman"/>
          <w:b/>
          <w:color w:val="252525"/>
          <w:sz w:val="24"/>
          <w:szCs w:val="24"/>
        </w:rPr>
      </w:pPr>
      <w:r w:rsidRPr="00A155EA">
        <w:rPr>
          <w:rFonts w:ascii="Times New Roman" w:eastAsia="Times New Roman" w:hAnsi="Times New Roman" w:cs="Times New Roman"/>
          <w:b/>
          <w:color w:val="231F20"/>
          <w:sz w:val="24"/>
          <w:szCs w:val="24"/>
        </w:rPr>
        <w:t xml:space="preserve">Bioequivalence or Comparative Dissolution Testing is discussed in </w:t>
      </w:r>
      <w:r w:rsidRPr="00A155EA">
        <w:rPr>
          <w:rFonts w:ascii="Times New Roman" w:eastAsia="Times New Roman" w:hAnsi="Times New Roman" w:cs="Times New Roman"/>
          <w:b/>
          <w:color w:val="252525"/>
          <w:sz w:val="24"/>
          <w:szCs w:val="24"/>
          <w:lang w:val="en-GB"/>
        </w:rPr>
        <w:t>3.2.P.2.2.1</w:t>
      </w:r>
      <w:r w:rsidRPr="00A155EA">
        <w:rPr>
          <w:rFonts w:ascii="Times New Roman" w:eastAsia="Times New Roman" w:hAnsi="Times New Roman" w:cs="Times New Roman"/>
          <w:b/>
          <w:color w:val="252525"/>
          <w:sz w:val="24"/>
          <w:szCs w:val="24"/>
        </w:rPr>
        <w:t xml:space="preserve"> </w:t>
      </w:r>
      <w:r w:rsidRPr="00A155EA">
        <w:rPr>
          <w:rFonts w:ascii="Times New Roman" w:eastAsia="Times New Roman" w:hAnsi="Times New Roman" w:cs="Times New Roman"/>
          <w:b/>
          <w:color w:val="252525"/>
          <w:sz w:val="24"/>
          <w:szCs w:val="24"/>
          <w:lang w:val="en-GB"/>
        </w:rPr>
        <w:t xml:space="preserve">Formulation Development and </w:t>
      </w:r>
      <w:r w:rsidRPr="00A155EA">
        <w:rPr>
          <w:rFonts w:ascii="Times New Roman" w:eastAsia="Times New Roman" w:hAnsi="Times New Roman" w:cs="Times New Roman"/>
          <w:b/>
          <w:color w:val="252525"/>
          <w:sz w:val="24"/>
          <w:szCs w:val="24"/>
        </w:rPr>
        <w:t xml:space="preserve">3.2.R.3 </w:t>
      </w:r>
      <w:r w:rsidRPr="00A155EA">
        <w:rPr>
          <w:rFonts w:ascii="Times New Roman" w:eastAsia="Times New Roman" w:hAnsi="Times New Roman" w:cs="Times New Roman"/>
          <w:b/>
          <w:sz w:val="24"/>
          <w:szCs w:val="24"/>
        </w:rPr>
        <w:t>Product Interchangeability</w:t>
      </w:r>
    </w:p>
    <w:p w:rsidR="00A155EA" w:rsidRPr="00A155EA" w:rsidRDefault="00A155EA" w:rsidP="00A155EA">
      <w:pPr>
        <w:shd w:val="clear" w:color="auto" w:fill="FFFFFF"/>
        <w:spacing w:after="0" w:line="336" w:lineRule="atLeast"/>
        <w:ind w:left="1440"/>
        <w:jc w:val="center"/>
        <w:rPr>
          <w:rFonts w:ascii="Times New Roman" w:eastAsia="Times New Roman" w:hAnsi="Times New Roman" w:cs="Times New Roman"/>
          <w:color w:val="252525"/>
          <w:sz w:val="24"/>
          <w:szCs w:val="24"/>
        </w:rPr>
      </w:pPr>
    </w:p>
    <w:tbl>
      <w:tblPr>
        <w:tblW w:w="10620" w:type="dxa"/>
        <w:tblLayout w:type="fixed"/>
        <w:tblLook w:val="0000" w:firstRow="0" w:lastRow="0" w:firstColumn="0" w:lastColumn="0" w:noHBand="0" w:noVBand="0"/>
      </w:tblPr>
      <w:tblGrid>
        <w:gridCol w:w="782"/>
        <w:gridCol w:w="962"/>
        <w:gridCol w:w="8876"/>
      </w:tblGrid>
      <w:tr w:rsidR="00A155EA" w:rsidRPr="00A155EA" w:rsidTr="000E76A5">
        <w:trPr>
          <w:cantSplit/>
          <w:trHeight w:val="317"/>
        </w:trPr>
        <w:tc>
          <w:tcPr>
            <w:tcW w:w="10620" w:type="dxa"/>
            <w:gridSpan w:val="3"/>
            <w:vAlign w:val="center"/>
          </w:tcPr>
          <w:p w:rsidR="00A155EA" w:rsidRPr="00A155EA" w:rsidRDefault="00A155EA" w:rsidP="00A155EA">
            <w:pPr>
              <w:spacing w:after="0" w:line="276" w:lineRule="auto"/>
              <w:rPr>
                <w:rFonts w:ascii="Times New Roman" w:eastAsia="Calibri" w:hAnsi="Times New Roman" w:cs="Times New Roman"/>
                <w:b/>
                <w:sz w:val="24"/>
                <w:szCs w:val="24"/>
                <w:lang w:val="en-GB" w:eastAsia="en-GB"/>
              </w:rPr>
            </w:pPr>
            <w:r w:rsidRPr="00A155EA">
              <w:rPr>
                <w:rFonts w:ascii="Times New Roman" w:eastAsia="Calibri" w:hAnsi="Times New Roman" w:cs="Times New Roman"/>
                <w:b/>
                <w:sz w:val="24"/>
                <w:szCs w:val="24"/>
                <w:lang w:val="en-GB" w:eastAsia="en-GB"/>
              </w:rPr>
              <w:t xml:space="preserve">             Module 4 (Non-clinical / Safety)</w:t>
            </w:r>
          </w:p>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Times New Roman" w:hAnsi="Times New Roman" w:cs="Times New Roman"/>
                <w:b/>
                <w:sz w:val="24"/>
                <w:szCs w:val="24"/>
                <w:lang w:val="en-GB" w:eastAsia="en-GB"/>
              </w:rPr>
              <w:br w:type="page"/>
            </w:r>
            <w:r w:rsidRPr="00A155EA">
              <w:rPr>
                <w:rFonts w:ascii="Times New Roman" w:eastAsia="Times New Roman" w:hAnsi="Times New Roman" w:cs="Times New Roman"/>
                <w:sz w:val="24"/>
                <w:szCs w:val="24"/>
                <w:lang w:val="en-GB" w:eastAsia="en-GB"/>
              </w:rPr>
              <w:t xml:space="preserve">4.1        </w:t>
            </w:r>
            <w:r w:rsidRPr="00A155EA">
              <w:rPr>
                <w:rFonts w:ascii="Times New Roman" w:eastAsia="Calibri" w:hAnsi="Times New Roman" w:cs="Times New Roman"/>
                <w:sz w:val="24"/>
                <w:szCs w:val="24"/>
                <w:lang w:val="en-GB" w:eastAsia="en-GB"/>
              </w:rPr>
              <w:t>Table of Contents</w:t>
            </w:r>
          </w:p>
        </w:tc>
      </w:tr>
      <w:tr w:rsidR="00A155EA" w:rsidRPr="00A155EA" w:rsidTr="000E76A5">
        <w:trPr>
          <w:cantSplit/>
          <w:trHeight w:val="317"/>
        </w:trPr>
        <w:tc>
          <w:tcPr>
            <w:tcW w:w="10620" w:type="dxa"/>
            <w:gridSpan w:val="3"/>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 xml:space="preserve">4.2        </w:t>
            </w:r>
            <w:r w:rsidRPr="00A155EA">
              <w:rPr>
                <w:rFonts w:ascii="Times New Roman" w:eastAsia="Calibri" w:hAnsi="Times New Roman" w:cs="Times New Roman"/>
                <w:sz w:val="24"/>
                <w:szCs w:val="24"/>
                <w:lang w:val="en-GB" w:eastAsia="en-GB"/>
              </w:rPr>
              <w:t>Study Reports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4.2.1</w:t>
            </w:r>
          </w:p>
        </w:tc>
        <w:tc>
          <w:tcPr>
            <w:tcW w:w="9838" w:type="dxa"/>
            <w:gridSpan w:val="2"/>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Pharmacology</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4.2.1.1</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Primary Pharmacodynamics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4.2.1.2</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Secondary Pharmacodynamics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4.2.1.3</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Safety Pharmacology</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4.2.1.4</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roofErr w:type="spellStart"/>
            <w:r w:rsidRPr="00A155EA">
              <w:rPr>
                <w:rFonts w:ascii="Times New Roman" w:eastAsia="Calibri" w:hAnsi="Times New Roman" w:cs="Times New Roman"/>
                <w:sz w:val="24"/>
                <w:szCs w:val="24"/>
                <w:lang w:val="en-GB" w:eastAsia="en-GB"/>
              </w:rPr>
              <w:t>Pharmacodynamic</w:t>
            </w:r>
            <w:proofErr w:type="spellEnd"/>
            <w:r w:rsidRPr="00A155EA">
              <w:rPr>
                <w:rFonts w:ascii="Times New Roman" w:eastAsia="Calibri" w:hAnsi="Times New Roman" w:cs="Times New Roman"/>
                <w:sz w:val="24"/>
                <w:szCs w:val="24"/>
                <w:lang w:val="en-GB" w:eastAsia="en-GB"/>
              </w:rPr>
              <w:t xml:space="preserve"> Drug Interactions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w:t>
            </w:r>
          </w:p>
        </w:tc>
        <w:tc>
          <w:tcPr>
            <w:tcW w:w="9838" w:type="dxa"/>
            <w:gridSpan w:val="2"/>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Pharmacokinetics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4.2.2.1</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Analytical Methods and Validation Reports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4.2.2.2</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Absorption</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4.2.2.3</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Distribution</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4.2.2.4</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Metabolism</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4.2.2.5</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Excretion</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4.2.2.6</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Pharmacokinetic Drug Interactions (non-clinical)</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4.2.2.7</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Other Pharmacokinetic Studies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w:t>
            </w:r>
          </w:p>
        </w:tc>
        <w:tc>
          <w:tcPr>
            <w:tcW w:w="9838" w:type="dxa"/>
            <w:gridSpan w:val="2"/>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Toxicology</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4.2.3.1</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Single-Dose Toxicity (in order by species, by route)</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4.2.3.2</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Repeat-Dose Toxicity (in order by species, by route, by duration; including supportive </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roofErr w:type="spellStart"/>
            <w:r w:rsidRPr="00A155EA">
              <w:rPr>
                <w:rFonts w:ascii="Times New Roman" w:eastAsia="Calibri" w:hAnsi="Times New Roman" w:cs="Times New Roman"/>
                <w:sz w:val="24"/>
                <w:szCs w:val="24"/>
                <w:lang w:val="en-GB" w:eastAsia="en-GB"/>
              </w:rPr>
              <w:t>toxicokinetics</w:t>
            </w:r>
            <w:proofErr w:type="spellEnd"/>
            <w:r w:rsidRPr="00A155EA">
              <w:rPr>
                <w:rFonts w:ascii="Times New Roman" w:eastAsia="Calibri" w:hAnsi="Times New Roman" w:cs="Times New Roman"/>
                <w:sz w:val="24"/>
                <w:szCs w:val="24"/>
                <w:lang w:val="en-GB" w:eastAsia="en-GB"/>
              </w:rPr>
              <w:t xml:space="preserve"> evaluations)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4.2.3.3</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roofErr w:type="spellStart"/>
            <w:r w:rsidRPr="00A155EA">
              <w:rPr>
                <w:rFonts w:ascii="Times New Roman" w:eastAsia="Calibri" w:hAnsi="Times New Roman" w:cs="Times New Roman"/>
                <w:sz w:val="24"/>
                <w:szCs w:val="24"/>
                <w:lang w:val="en-GB" w:eastAsia="en-GB"/>
              </w:rPr>
              <w:t>Genotoxicity</w:t>
            </w:r>
            <w:proofErr w:type="spellEnd"/>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4.2.3.3.1 In vitro</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4.2.3.3.2 In vivo (including supportive </w:t>
            </w:r>
            <w:proofErr w:type="spellStart"/>
            <w:r w:rsidRPr="00A155EA">
              <w:rPr>
                <w:rFonts w:ascii="Times New Roman" w:eastAsia="Calibri" w:hAnsi="Times New Roman" w:cs="Times New Roman"/>
                <w:sz w:val="24"/>
                <w:szCs w:val="24"/>
                <w:lang w:val="en-GB" w:eastAsia="en-GB"/>
              </w:rPr>
              <w:t>toxicokinetics</w:t>
            </w:r>
            <w:proofErr w:type="spellEnd"/>
            <w:r w:rsidRPr="00A155EA">
              <w:rPr>
                <w:rFonts w:ascii="Times New Roman" w:eastAsia="Calibri" w:hAnsi="Times New Roman" w:cs="Times New Roman"/>
                <w:sz w:val="24"/>
                <w:szCs w:val="24"/>
                <w:lang w:val="en-GB" w:eastAsia="en-GB"/>
              </w:rPr>
              <w:t xml:space="preserve"> evaluations)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4.2.3.4</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Carcinogenicity (including supportive </w:t>
            </w:r>
            <w:proofErr w:type="spellStart"/>
            <w:r w:rsidRPr="00A155EA">
              <w:rPr>
                <w:rFonts w:ascii="Times New Roman" w:eastAsia="Calibri" w:hAnsi="Times New Roman" w:cs="Times New Roman"/>
                <w:sz w:val="24"/>
                <w:szCs w:val="24"/>
                <w:lang w:val="en-GB" w:eastAsia="en-GB"/>
              </w:rPr>
              <w:t>toxicokinetics</w:t>
            </w:r>
            <w:proofErr w:type="spellEnd"/>
            <w:r w:rsidRPr="00A155EA">
              <w:rPr>
                <w:rFonts w:ascii="Times New Roman" w:eastAsia="Calibri" w:hAnsi="Times New Roman" w:cs="Times New Roman"/>
                <w:sz w:val="24"/>
                <w:szCs w:val="24"/>
                <w:lang w:val="en-GB" w:eastAsia="en-GB"/>
              </w:rPr>
              <w:t xml:space="preserve"> evaluations)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4.2.3.4.1 Long-term studies (in order by species; including range-finding studies that cannot </w:t>
            </w:r>
          </w:p>
          <w:p w:rsidR="00A155EA" w:rsidRPr="00A155EA" w:rsidRDefault="00A155EA" w:rsidP="00A155EA">
            <w:pPr>
              <w:spacing w:after="0" w:line="240"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               appropriately be included under repeat-dose toxicity or pharmacokinetics)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4.2.3.4.2 Short- or medium-term studies (including range-finding studies that cannot  </w:t>
            </w:r>
          </w:p>
          <w:p w:rsidR="00A155EA" w:rsidRPr="00A155EA" w:rsidRDefault="00A155EA" w:rsidP="00A155EA">
            <w:pPr>
              <w:spacing w:after="0" w:line="240"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               appropriately be included under repeat-dose toxicity or pharmacokinetics)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4.2.3.4.3 Other studies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4.2.3.5</w:t>
            </w:r>
          </w:p>
          <w:p w:rsidR="00A155EA" w:rsidRPr="00A155EA" w:rsidRDefault="00A155EA" w:rsidP="00A155EA">
            <w:pPr>
              <w:spacing w:after="0" w:line="276" w:lineRule="auto"/>
              <w:rPr>
                <w:rFonts w:ascii="Times New Roman" w:eastAsia="Calibri" w:hAnsi="Times New Roman" w:cs="Times New Roman"/>
                <w:sz w:val="24"/>
                <w:szCs w:val="24"/>
                <w:lang w:val="en-GB" w:eastAsia="en-GB"/>
              </w:rPr>
            </w:pPr>
          </w:p>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Times New Roman" w:hAnsi="Times New Roman" w:cs="Times New Roman"/>
                <w:sz w:val="24"/>
                <w:szCs w:val="24"/>
              </w:rPr>
            </w:pPr>
            <w:r w:rsidRPr="00A155EA">
              <w:rPr>
                <w:rFonts w:ascii="Times New Roman" w:eastAsia="Times New Roman" w:hAnsi="Times New Roman" w:cs="Times New Roman"/>
                <w:sz w:val="24"/>
                <w:szCs w:val="24"/>
                <w:lang w:val="en-GB"/>
              </w:rPr>
              <w:t xml:space="preserve">Reproductive and Developmental Toxicity </w:t>
            </w:r>
            <w:r w:rsidRPr="00A155EA">
              <w:rPr>
                <w:rFonts w:ascii="Times New Roman" w:eastAsia="Times New Roman" w:hAnsi="Times New Roman" w:cs="Times New Roman"/>
                <w:sz w:val="24"/>
                <w:szCs w:val="24"/>
              </w:rPr>
              <w:t xml:space="preserve">(including range-finding studies and supportive </w:t>
            </w:r>
          </w:p>
          <w:p w:rsidR="00A155EA" w:rsidRPr="00A155EA" w:rsidRDefault="00A155EA" w:rsidP="00A155EA">
            <w:pPr>
              <w:spacing w:after="0" w:line="240" w:lineRule="auto"/>
              <w:rPr>
                <w:rFonts w:ascii="Times New Roman" w:eastAsia="Times New Roman" w:hAnsi="Times New Roman" w:cs="Times New Roman"/>
                <w:sz w:val="24"/>
                <w:szCs w:val="24"/>
                <w:lang w:val="en-GB"/>
              </w:rPr>
            </w:pPr>
            <w:proofErr w:type="spellStart"/>
            <w:proofErr w:type="gramStart"/>
            <w:r w:rsidRPr="00A155EA">
              <w:rPr>
                <w:rFonts w:ascii="Times New Roman" w:eastAsia="Times New Roman" w:hAnsi="Times New Roman" w:cs="Times New Roman"/>
                <w:sz w:val="24"/>
                <w:szCs w:val="24"/>
              </w:rPr>
              <w:t>toxicokinetics</w:t>
            </w:r>
            <w:proofErr w:type="spellEnd"/>
            <w:proofErr w:type="gramEnd"/>
            <w:r w:rsidRPr="00A155EA">
              <w:rPr>
                <w:rFonts w:ascii="Times New Roman" w:eastAsia="Times New Roman" w:hAnsi="Times New Roman" w:cs="Times New Roman"/>
                <w:sz w:val="24"/>
                <w:szCs w:val="24"/>
              </w:rPr>
              <w:t xml:space="preserve"> evaluations) (If modified study designs are used, the following sub-headings should be modified accordingly.)</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Times New Roman" w:hAnsi="Times New Roman" w:cs="Times New Roman"/>
                <w:sz w:val="24"/>
                <w:szCs w:val="24"/>
                <w:lang w:val="en-GB"/>
              </w:rPr>
            </w:pPr>
            <w:r w:rsidRPr="00A155EA">
              <w:rPr>
                <w:rFonts w:ascii="Times New Roman" w:eastAsia="Times New Roman" w:hAnsi="Times New Roman" w:cs="Times New Roman"/>
                <w:sz w:val="24"/>
                <w:szCs w:val="24"/>
              </w:rPr>
              <w:t>4.2.3.5.1 Fertility and early embryonic development</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Times New Roman" w:hAnsi="Times New Roman" w:cs="Times New Roman"/>
                <w:sz w:val="24"/>
                <w:szCs w:val="24"/>
                <w:lang w:val="en-GB"/>
              </w:rPr>
            </w:pPr>
            <w:r w:rsidRPr="00A155EA">
              <w:rPr>
                <w:rFonts w:ascii="Times New Roman" w:eastAsia="Times New Roman" w:hAnsi="Times New Roman" w:cs="Times New Roman"/>
                <w:sz w:val="24"/>
                <w:szCs w:val="24"/>
              </w:rPr>
              <w:t>4.2.3.5.2 Embryo-fetal development</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Times New Roman" w:hAnsi="Times New Roman" w:cs="Times New Roman"/>
                <w:sz w:val="24"/>
                <w:szCs w:val="24"/>
                <w:lang w:val="en-GB"/>
              </w:rPr>
            </w:pPr>
            <w:r w:rsidRPr="00A155EA">
              <w:rPr>
                <w:rFonts w:ascii="Times New Roman" w:eastAsia="Times New Roman" w:hAnsi="Times New Roman" w:cs="Times New Roman"/>
                <w:sz w:val="24"/>
                <w:szCs w:val="24"/>
              </w:rPr>
              <w:t>4.2.3.5.3 Prenatal and postnatal development, including maternal function</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40" w:lineRule="auto"/>
              <w:rPr>
                <w:rFonts w:ascii="Times New Roman" w:eastAsia="Times New Roman" w:hAnsi="Times New Roman" w:cs="Times New Roman"/>
                <w:sz w:val="24"/>
                <w:szCs w:val="24"/>
                <w:lang w:val="en-GB"/>
              </w:rPr>
            </w:pPr>
            <w:r w:rsidRPr="00A155EA">
              <w:rPr>
                <w:rFonts w:ascii="Times New Roman" w:eastAsia="Times New Roman" w:hAnsi="Times New Roman" w:cs="Times New Roman"/>
                <w:sz w:val="24"/>
                <w:szCs w:val="24"/>
              </w:rPr>
              <w:t>4.2.3.5.4 Studies in which the offspring (juvenile animals) are dosed and/or further evaluated.</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4.2.3.6</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Local Tolerance</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w:t>
            </w: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Other Toxicity Studies(if available)</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4.2.3.7.1 Antigenicity</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 xml:space="preserve">4.2.3.7.2 </w:t>
            </w:r>
            <w:proofErr w:type="spellStart"/>
            <w:r w:rsidRPr="00A155EA">
              <w:rPr>
                <w:rFonts w:ascii="Times New Roman" w:eastAsia="Calibri" w:hAnsi="Times New Roman" w:cs="Times New Roman"/>
                <w:sz w:val="24"/>
                <w:szCs w:val="24"/>
                <w:lang w:val="en-GB" w:eastAsia="en-GB"/>
              </w:rPr>
              <w:t>Immunotoxicity</w:t>
            </w:r>
            <w:proofErr w:type="spellEnd"/>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4.2.3.7.3 Mechanistic studies (if not included elsewhere)</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4.2.3.7.4 Dependence</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4.2.3.7.5 Metabolites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4.2.3.7.6 Impurities</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962"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p>
        </w:tc>
        <w:tc>
          <w:tcPr>
            <w:tcW w:w="8876" w:type="dxa"/>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4.2.3.7.7 Other</w:t>
            </w:r>
          </w:p>
        </w:tc>
      </w:tr>
      <w:tr w:rsidR="00A155EA" w:rsidRPr="00A155EA" w:rsidTr="000E76A5">
        <w:trPr>
          <w:cantSplit/>
          <w:trHeight w:val="317"/>
        </w:trPr>
        <w:tc>
          <w:tcPr>
            <w:tcW w:w="782" w:type="dxa"/>
            <w:vAlign w:val="center"/>
          </w:tcPr>
          <w:p w:rsidR="00A155EA" w:rsidRPr="00A155EA" w:rsidRDefault="00A155EA" w:rsidP="00A155EA">
            <w:pPr>
              <w:spacing w:after="0" w:line="276" w:lineRule="auto"/>
              <w:jc w:val="center"/>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4.3</w:t>
            </w:r>
          </w:p>
        </w:tc>
        <w:tc>
          <w:tcPr>
            <w:tcW w:w="9838" w:type="dxa"/>
            <w:gridSpan w:val="2"/>
            <w:vAlign w:val="center"/>
          </w:tcPr>
          <w:p w:rsidR="00A155EA" w:rsidRPr="00A155EA" w:rsidRDefault="00A155EA" w:rsidP="00A155EA">
            <w:pPr>
              <w:spacing w:after="0" w:line="276" w:lineRule="auto"/>
              <w:rPr>
                <w:rFonts w:ascii="Times New Roman" w:eastAsia="Calibri" w:hAnsi="Times New Roman" w:cs="Times New Roman"/>
                <w:sz w:val="24"/>
                <w:szCs w:val="24"/>
                <w:lang w:val="en-GB" w:eastAsia="en-GB"/>
              </w:rPr>
            </w:pPr>
            <w:r w:rsidRPr="00A155EA">
              <w:rPr>
                <w:rFonts w:ascii="Times New Roman" w:eastAsia="Calibri" w:hAnsi="Times New Roman" w:cs="Times New Roman"/>
                <w:sz w:val="24"/>
                <w:szCs w:val="24"/>
                <w:lang w:val="en-GB" w:eastAsia="en-GB"/>
              </w:rPr>
              <w:t>List of Literature References</w:t>
            </w:r>
          </w:p>
        </w:tc>
      </w:tr>
    </w:tbl>
    <w:p w:rsidR="00A155EA" w:rsidRPr="00A155EA" w:rsidRDefault="00A155EA" w:rsidP="00A155EA">
      <w:pPr>
        <w:spacing w:after="0" w:line="276" w:lineRule="auto"/>
        <w:rPr>
          <w:rFonts w:ascii="Times New Roman" w:eastAsia="Times New Roman" w:hAnsi="Times New Roman" w:cs="Times New Roman"/>
          <w:b/>
          <w:sz w:val="24"/>
          <w:szCs w:val="24"/>
          <w:lang w:val="en-GB" w:eastAsia="en-GB"/>
        </w:rPr>
      </w:pPr>
    </w:p>
    <w:p w:rsidR="00A155EA" w:rsidRPr="00A155EA" w:rsidRDefault="00A155EA" w:rsidP="00A155EA">
      <w:pPr>
        <w:spacing w:after="0" w:line="276" w:lineRule="auto"/>
        <w:rPr>
          <w:rFonts w:ascii="Times New Roman" w:eastAsia="Times New Roman" w:hAnsi="Times New Roman" w:cs="Times New Roman"/>
          <w:b/>
          <w:sz w:val="24"/>
          <w:szCs w:val="24"/>
          <w:lang w:val="en-GB" w:eastAsia="en-GB"/>
        </w:rPr>
      </w:pPr>
    </w:p>
    <w:p w:rsidR="00A155EA" w:rsidRPr="00A155EA" w:rsidRDefault="00A155EA" w:rsidP="00A155EA">
      <w:pPr>
        <w:spacing w:after="0" w:line="276" w:lineRule="auto"/>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b/>
          <w:sz w:val="24"/>
          <w:szCs w:val="24"/>
          <w:lang w:val="en-GB" w:eastAsia="en-GB"/>
        </w:rPr>
        <w:t>Module: 5 (Clinical / Efficacy)</w:t>
      </w:r>
    </w:p>
    <w:p w:rsidR="00A155EA" w:rsidRPr="00A155EA" w:rsidRDefault="00A155EA" w:rsidP="00A155EA">
      <w:pPr>
        <w:spacing w:after="0" w:line="276" w:lineRule="auto"/>
        <w:jc w:val="both"/>
        <w:rPr>
          <w:rFonts w:ascii="Times New Roman" w:eastAsia="Times New Roman" w:hAnsi="Times New Roman" w:cs="Times New Roman"/>
          <w:b/>
          <w:sz w:val="24"/>
          <w:szCs w:val="24"/>
          <w:lang w:val="en-GB" w:eastAsia="en-GB"/>
        </w:rPr>
      </w:pPr>
    </w:p>
    <w:p w:rsidR="00A155EA" w:rsidRPr="00A155EA" w:rsidRDefault="00A155EA" w:rsidP="00A155EA">
      <w:pPr>
        <w:numPr>
          <w:ilvl w:val="0"/>
          <w:numId w:val="23"/>
        </w:numPr>
        <w:spacing w:after="0" w:line="276" w:lineRule="auto"/>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b/>
          <w:bCs/>
          <w:sz w:val="24"/>
          <w:szCs w:val="24"/>
          <w:lang w:val="en-GB" w:eastAsia="en-GB"/>
        </w:rPr>
        <w:t xml:space="preserve">5.1 Table of Contents of Module 5 </w:t>
      </w:r>
    </w:p>
    <w:p w:rsidR="00A155EA" w:rsidRPr="00A155EA" w:rsidRDefault="00A155EA" w:rsidP="00A155EA">
      <w:pPr>
        <w:numPr>
          <w:ilvl w:val="0"/>
          <w:numId w:val="23"/>
        </w:numPr>
        <w:spacing w:after="0" w:line="276" w:lineRule="auto"/>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b/>
          <w:bCs/>
          <w:sz w:val="24"/>
          <w:szCs w:val="24"/>
          <w:lang w:val="en-GB" w:eastAsia="en-GB"/>
        </w:rPr>
        <w:t xml:space="preserve">5.2 Tabular Listing of All Clinical Studies </w:t>
      </w:r>
    </w:p>
    <w:p w:rsidR="00A155EA" w:rsidRPr="00A155EA" w:rsidRDefault="00A155EA" w:rsidP="00A155EA">
      <w:pPr>
        <w:numPr>
          <w:ilvl w:val="0"/>
          <w:numId w:val="23"/>
        </w:numPr>
        <w:spacing w:after="0" w:line="276" w:lineRule="auto"/>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b/>
          <w:bCs/>
          <w:sz w:val="24"/>
          <w:szCs w:val="24"/>
          <w:lang w:val="en-GB" w:eastAsia="en-GB"/>
        </w:rPr>
        <w:t xml:space="preserve">5.3 Clinical Study Reports </w:t>
      </w:r>
    </w:p>
    <w:p w:rsidR="00A155EA" w:rsidRPr="00A155EA" w:rsidRDefault="00A155EA" w:rsidP="00A155EA">
      <w:pPr>
        <w:spacing w:after="0" w:line="276" w:lineRule="auto"/>
        <w:ind w:firstLine="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 xml:space="preserve">5.3.1 Reports of </w:t>
      </w:r>
      <w:proofErr w:type="spellStart"/>
      <w:r w:rsidRPr="00A155EA">
        <w:rPr>
          <w:rFonts w:ascii="Times New Roman" w:eastAsia="Times New Roman" w:hAnsi="Times New Roman" w:cs="Times New Roman"/>
          <w:b/>
          <w:sz w:val="24"/>
          <w:szCs w:val="24"/>
          <w:lang w:val="en-GB" w:eastAsia="en-GB"/>
        </w:rPr>
        <w:t>Biopharmaceutic</w:t>
      </w:r>
      <w:proofErr w:type="spellEnd"/>
      <w:r w:rsidRPr="00A155EA">
        <w:rPr>
          <w:rFonts w:ascii="Times New Roman" w:eastAsia="Times New Roman" w:hAnsi="Times New Roman" w:cs="Times New Roman"/>
          <w:b/>
          <w:sz w:val="24"/>
          <w:szCs w:val="24"/>
          <w:lang w:val="en-GB" w:eastAsia="en-GB"/>
        </w:rPr>
        <w:t xml:space="preserve"> Studies</w:t>
      </w:r>
    </w:p>
    <w:p w:rsidR="00A155EA" w:rsidRPr="00A155EA" w:rsidRDefault="00A155EA" w:rsidP="00A155EA">
      <w:pPr>
        <w:spacing w:after="0" w:line="276" w:lineRule="auto"/>
        <w:ind w:left="108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sz w:val="24"/>
          <w:szCs w:val="24"/>
          <w:lang w:val="en-GB" w:eastAsia="en-GB"/>
        </w:rPr>
        <w:tab/>
        <w:t>5.3.1.1 Bioavailability (BA) Study Reports</w:t>
      </w:r>
    </w:p>
    <w:p w:rsidR="00A155EA" w:rsidRPr="00A155EA" w:rsidRDefault="00A155EA" w:rsidP="00A155EA">
      <w:pPr>
        <w:spacing w:after="0" w:line="276" w:lineRule="auto"/>
        <w:ind w:left="108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ab/>
        <w:t>5.3.1.2 Comparative BA and Bioequivalence (BE) Study Reports</w:t>
      </w:r>
    </w:p>
    <w:p w:rsidR="00A155EA" w:rsidRPr="00A155EA" w:rsidRDefault="00A155EA" w:rsidP="00A155EA">
      <w:pPr>
        <w:spacing w:after="0" w:line="276" w:lineRule="auto"/>
        <w:ind w:left="108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ab/>
        <w:t xml:space="preserve">5.3.1.3 </w:t>
      </w:r>
      <w:proofErr w:type="gramStart"/>
      <w:r w:rsidRPr="00A155EA">
        <w:rPr>
          <w:rFonts w:ascii="Times New Roman" w:eastAsia="Times New Roman" w:hAnsi="Times New Roman" w:cs="Times New Roman"/>
          <w:i/>
          <w:iCs/>
          <w:sz w:val="24"/>
          <w:szCs w:val="24"/>
          <w:lang w:val="en-GB" w:eastAsia="en-GB"/>
        </w:rPr>
        <w:t>In</w:t>
      </w:r>
      <w:proofErr w:type="gramEnd"/>
      <w:r w:rsidRPr="00A155EA">
        <w:rPr>
          <w:rFonts w:ascii="Times New Roman" w:eastAsia="Times New Roman" w:hAnsi="Times New Roman" w:cs="Times New Roman"/>
          <w:i/>
          <w:iCs/>
          <w:sz w:val="24"/>
          <w:szCs w:val="24"/>
          <w:lang w:val="en-GB" w:eastAsia="en-GB"/>
        </w:rPr>
        <w:t xml:space="preserve"> vitro</w:t>
      </w:r>
      <w:r w:rsidRPr="00A155EA">
        <w:rPr>
          <w:rFonts w:ascii="Times New Roman" w:eastAsia="Times New Roman" w:hAnsi="Times New Roman" w:cs="Times New Roman"/>
          <w:sz w:val="24"/>
          <w:szCs w:val="24"/>
          <w:lang w:val="en-GB" w:eastAsia="en-GB"/>
        </w:rPr>
        <w:t>-</w:t>
      </w:r>
      <w:r w:rsidRPr="00A155EA">
        <w:rPr>
          <w:rFonts w:ascii="Times New Roman" w:eastAsia="Times New Roman" w:hAnsi="Times New Roman" w:cs="Times New Roman"/>
          <w:i/>
          <w:iCs/>
          <w:sz w:val="24"/>
          <w:szCs w:val="24"/>
          <w:lang w:val="en-GB" w:eastAsia="en-GB"/>
        </w:rPr>
        <w:t xml:space="preserve">In vivo </w:t>
      </w:r>
      <w:r w:rsidRPr="00A155EA">
        <w:rPr>
          <w:rFonts w:ascii="Times New Roman" w:eastAsia="Times New Roman" w:hAnsi="Times New Roman" w:cs="Times New Roman"/>
          <w:sz w:val="24"/>
          <w:szCs w:val="24"/>
          <w:lang w:val="en-GB" w:eastAsia="en-GB"/>
        </w:rPr>
        <w:t>Correlation Study Reports</w:t>
      </w:r>
    </w:p>
    <w:p w:rsidR="00A155EA" w:rsidRPr="00A155EA" w:rsidRDefault="00A155EA" w:rsidP="00A155EA">
      <w:pPr>
        <w:spacing w:after="0" w:line="276" w:lineRule="auto"/>
        <w:ind w:left="108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ab/>
        <w:t xml:space="preserve">5.3.1.4 Reports of </w:t>
      </w:r>
      <w:proofErr w:type="spellStart"/>
      <w:r w:rsidRPr="00A155EA">
        <w:rPr>
          <w:rFonts w:ascii="Times New Roman" w:eastAsia="Times New Roman" w:hAnsi="Times New Roman" w:cs="Times New Roman"/>
          <w:sz w:val="24"/>
          <w:szCs w:val="24"/>
          <w:lang w:val="en-GB" w:eastAsia="en-GB"/>
        </w:rPr>
        <w:t>Bioanalytical</w:t>
      </w:r>
      <w:proofErr w:type="spellEnd"/>
      <w:r w:rsidRPr="00A155EA">
        <w:rPr>
          <w:rFonts w:ascii="Times New Roman" w:eastAsia="Times New Roman" w:hAnsi="Times New Roman" w:cs="Times New Roman"/>
          <w:sz w:val="24"/>
          <w:szCs w:val="24"/>
          <w:lang w:val="en-GB" w:eastAsia="en-GB"/>
        </w:rPr>
        <w:t xml:space="preserve"> and Analytical Methods for Human Studies </w:t>
      </w:r>
    </w:p>
    <w:p w:rsidR="00A155EA" w:rsidRPr="00A155EA" w:rsidRDefault="00A155EA" w:rsidP="00A155EA">
      <w:pPr>
        <w:spacing w:after="0" w:line="276" w:lineRule="auto"/>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5.3.2 Reports of Studies Pertinent to Pharmacokinetics using Human Biomaterials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5.3.2.1 Plasma Protein Binding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5.3.2.2 Reports of Hepatic Metabolism and Drug Interaction Studies</w:t>
      </w:r>
      <w:r w:rsidRPr="00A155EA">
        <w:rPr>
          <w:rFonts w:ascii="Times New Roman" w:eastAsia="Times New Roman" w:hAnsi="Times New Roman" w:cs="Times New Roman"/>
          <w:sz w:val="24"/>
          <w:szCs w:val="24"/>
          <w:lang w:val="en-GB" w:eastAsia="en-GB"/>
        </w:rPr>
        <w:br/>
        <w:t xml:space="preserve">5.3.2.3 Reports of Studies Using Other Human Biomaterials </w:t>
      </w:r>
    </w:p>
    <w:p w:rsidR="00A155EA" w:rsidRPr="00A155EA" w:rsidRDefault="00A155EA" w:rsidP="00A155EA">
      <w:pPr>
        <w:spacing w:after="0" w:line="276" w:lineRule="auto"/>
        <w:ind w:firstLine="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5.3.3 Reports of Human Pharmacokinetic (PK) Studies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5.3.3.1 Healthy Subject PK and Initial Tolerability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5.3.3.2 Patient PK and Initial Tolerability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5.3.3.3 Intrinsic Factor PK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5.3.3.4 Extrinsic Factor PK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5.3.3.5 Population PK Study Reports</w:t>
      </w:r>
    </w:p>
    <w:p w:rsidR="00A155EA" w:rsidRPr="00A155EA" w:rsidRDefault="00A155EA" w:rsidP="00A155EA">
      <w:pPr>
        <w:spacing w:after="0" w:line="276" w:lineRule="auto"/>
        <w:ind w:firstLine="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 xml:space="preserve">5.3.4 Reports of Human </w:t>
      </w:r>
      <w:proofErr w:type="spellStart"/>
      <w:r w:rsidRPr="00A155EA">
        <w:rPr>
          <w:rFonts w:ascii="Times New Roman" w:eastAsia="Times New Roman" w:hAnsi="Times New Roman" w:cs="Times New Roman"/>
          <w:b/>
          <w:sz w:val="24"/>
          <w:szCs w:val="24"/>
          <w:lang w:val="en-GB" w:eastAsia="en-GB"/>
        </w:rPr>
        <w:t>Pharmacodynamic</w:t>
      </w:r>
      <w:proofErr w:type="spellEnd"/>
      <w:r w:rsidRPr="00A155EA">
        <w:rPr>
          <w:rFonts w:ascii="Times New Roman" w:eastAsia="Times New Roman" w:hAnsi="Times New Roman" w:cs="Times New Roman"/>
          <w:b/>
          <w:sz w:val="24"/>
          <w:szCs w:val="24"/>
          <w:lang w:val="en-GB" w:eastAsia="en-GB"/>
        </w:rPr>
        <w:t xml:space="preserve"> (PD) Studies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5.3.4.1 Healthy Subject PD and PK/PD Study Reports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5.3.4.2 Patient PD and PK/PD Study Reports</w:t>
      </w:r>
    </w:p>
    <w:p w:rsidR="00A155EA" w:rsidRPr="00A155EA" w:rsidRDefault="00A155EA" w:rsidP="00A155EA">
      <w:pPr>
        <w:spacing w:after="0" w:line="276" w:lineRule="auto"/>
        <w:ind w:firstLine="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5.3.5 Reports of Efficacy and Safety Studies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 xml:space="preserve">5.3.5.1 Study Reports of Controlled Clinical Studies Pertinent to the Claimed </w:t>
      </w:r>
    </w:p>
    <w:p w:rsidR="00A155EA" w:rsidRPr="00A155EA" w:rsidRDefault="00A155EA" w:rsidP="00A155EA">
      <w:pPr>
        <w:spacing w:after="0" w:line="276" w:lineRule="auto"/>
        <w:ind w:left="1440" w:firstLine="72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Indication</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5.3.5.2 Study Reports of Uncontrolled Clinical Studies</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5.3.5.3 Reports of Analyses of Data from More Than One Study</w:t>
      </w:r>
    </w:p>
    <w:p w:rsidR="00A155EA" w:rsidRPr="00A155EA" w:rsidRDefault="00A155EA" w:rsidP="00A155EA">
      <w:pPr>
        <w:spacing w:after="0" w:line="276" w:lineRule="auto"/>
        <w:ind w:left="1440"/>
        <w:jc w:val="both"/>
        <w:rPr>
          <w:rFonts w:ascii="Times New Roman" w:eastAsia="Times New Roman" w:hAnsi="Times New Roman" w:cs="Times New Roman"/>
          <w:sz w:val="24"/>
          <w:szCs w:val="24"/>
          <w:lang w:val="en-GB" w:eastAsia="en-GB"/>
        </w:rPr>
      </w:pPr>
      <w:r w:rsidRPr="00A155EA">
        <w:rPr>
          <w:rFonts w:ascii="Times New Roman" w:eastAsia="Times New Roman" w:hAnsi="Times New Roman" w:cs="Times New Roman"/>
          <w:sz w:val="24"/>
          <w:szCs w:val="24"/>
          <w:lang w:val="en-GB" w:eastAsia="en-GB"/>
        </w:rPr>
        <w:t xml:space="preserve">5.3.5.4 Other Clinical Study Reports </w:t>
      </w:r>
    </w:p>
    <w:p w:rsidR="00A155EA" w:rsidRPr="00A155EA" w:rsidRDefault="00A155EA" w:rsidP="00A155EA">
      <w:pPr>
        <w:spacing w:after="0" w:line="276" w:lineRule="auto"/>
        <w:ind w:left="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 xml:space="preserve">5.3.6 Reports of Post-Marketing Experience </w:t>
      </w:r>
    </w:p>
    <w:p w:rsidR="00A155EA" w:rsidRPr="00A155EA" w:rsidRDefault="00A155EA" w:rsidP="00A155EA">
      <w:pPr>
        <w:spacing w:after="0" w:line="276" w:lineRule="auto"/>
        <w:ind w:left="720"/>
        <w:jc w:val="both"/>
        <w:rPr>
          <w:rFonts w:ascii="Times New Roman" w:eastAsia="Times New Roman" w:hAnsi="Times New Roman" w:cs="Times New Roman"/>
          <w:b/>
          <w:sz w:val="24"/>
          <w:szCs w:val="24"/>
          <w:lang w:val="en-GB" w:eastAsia="en-GB"/>
        </w:rPr>
      </w:pPr>
      <w:r w:rsidRPr="00A155EA">
        <w:rPr>
          <w:rFonts w:ascii="Times New Roman" w:eastAsia="Times New Roman" w:hAnsi="Times New Roman" w:cs="Times New Roman"/>
          <w:sz w:val="24"/>
          <w:szCs w:val="24"/>
          <w:lang w:val="en-GB" w:eastAsia="en-GB"/>
        </w:rPr>
        <w:t xml:space="preserve">     </w:t>
      </w:r>
      <w:r w:rsidRPr="00A155EA">
        <w:rPr>
          <w:rFonts w:ascii="Times New Roman" w:eastAsia="Times New Roman" w:hAnsi="Times New Roman" w:cs="Times New Roman"/>
          <w:b/>
          <w:sz w:val="24"/>
          <w:szCs w:val="24"/>
          <w:lang w:val="en-GB" w:eastAsia="en-GB"/>
        </w:rPr>
        <w:t xml:space="preserve">5.3.7 Case Report Forms and Individual Patient Listings </w:t>
      </w:r>
    </w:p>
    <w:p w:rsidR="00A155EA" w:rsidRPr="00A155EA" w:rsidRDefault="00A155EA" w:rsidP="00A155EA">
      <w:pPr>
        <w:spacing w:after="200" w:line="276" w:lineRule="auto"/>
        <w:rPr>
          <w:rFonts w:ascii="Calibri" w:eastAsia="Times New Roman" w:hAnsi="Calibri" w:cs="Times New Roman"/>
          <w:lang w:val="en-GB" w:eastAsia="en-GB"/>
        </w:rPr>
      </w:pPr>
      <w:r w:rsidRPr="00A155EA">
        <w:rPr>
          <w:rFonts w:ascii="Times New Roman" w:eastAsia="+mn-ea" w:hAnsi="Times New Roman" w:cs="Times New Roman"/>
          <w:b/>
          <w:bCs/>
          <w:lang w:val="en-GB" w:eastAsia="en-GB"/>
        </w:rPr>
        <w:t>5.4 Literature References</w:t>
      </w:r>
    </w:p>
    <w:p w:rsidR="00EB4CC0" w:rsidRPr="00A155EA" w:rsidRDefault="00EB4CC0" w:rsidP="00A155EA"/>
    <w:sectPr w:rsidR="00EB4CC0" w:rsidRPr="00A155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D5" w:rsidRDefault="00E322D5" w:rsidP="00FC71C6">
      <w:pPr>
        <w:spacing w:after="0" w:line="240" w:lineRule="auto"/>
      </w:pPr>
      <w:r>
        <w:separator/>
      </w:r>
    </w:p>
  </w:endnote>
  <w:endnote w:type="continuationSeparator" w:id="0">
    <w:p w:rsidR="00E322D5" w:rsidRDefault="00E322D5"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69" w:rsidRDefault="00AF1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AF1D69" w:rsidRPr="00AF1D69" w:rsidRDefault="00AF1D69" w:rsidP="00AF1D69">
            <w:pPr>
              <w:tabs>
                <w:tab w:val="center" w:pos="4680"/>
                <w:tab w:val="right" w:pos="9360"/>
              </w:tabs>
              <w:spacing w:after="0" w:line="240" w:lineRule="auto"/>
              <w:jc w:val="right"/>
              <w:rPr>
                <w:color w:val="D0CECE" w:themeColor="background2" w:themeShade="E6"/>
              </w:rPr>
            </w:pPr>
            <w:r w:rsidRPr="00AF1D69">
              <w:rPr>
                <w:color w:val="D0CECE" w:themeColor="background2" w:themeShade="E6"/>
              </w:rPr>
              <w:t xml:space="preserve">Page </w:t>
            </w:r>
            <w:r w:rsidRPr="00AF1D69">
              <w:rPr>
                <w:b/>
                <w:bCs/>
                <w:color w:val="D0CECE" w:themeColor="background2" w:themeShade="E6"/>
                <w:sz w:val="24"/>
                <w:szCs w:val="24"/>
              </w:rPr>
              <w:fldChar w:fldCharType="begin"/>
            </w:r>
            <w:r w:rsidRPr="00AF1D69">
              <w:rPr>
                <w:b/>
                <w:bCs/>
                <w:color w:val="D0CECE" w:themeColor="background2" w:themeShade="E6"/>
              </w:rPr>
              <w:instrText xml:space="preserve"> PAGE </w:instrText>
            </w:r>
            <w:r w:rsidRPr="00AF1D69">
              <w:rPr>
                <w:b/>
                <w:bCs/>
                <w:color w:val="D0CECE" w:themeColor="background2" w:themeShade="E6"/>
                <w:sz w:val="24"/>
                <w:szCs w:val="24"/>
              </w:rPr>
              <w:fldChar w:fldCharType="separate"/>
            </w:r>
            <w:r>
              <w:rPr>
                <w:b/>
                <w:bCs/>
                <w:noProof/>
                <w:color w:val="D0CECE" w:themeColor="background2" w:themeShade="E6"/>
              </w:rPr>
              <w:t>1</w:t>
            </w:r>
            <w:r w:rsidRPr="00AF1D69">
              <w:rPr>
                <w:b/>
                <w:bCs/>
                <w:color w:val="D0CECE" w:themeColor="background2" w:themeShade="E6"/>
                <w:sz w:val="24"/>
                <w:szCs w:val="24"/>
              </w:rPr>
              <w:fldChar w:fldCharType="end"/>
            </w:r>
            <w:r w:rsidRPr="00AF1D69">
              <w:rPr>
                <w:color w:val="D0CECE" w:themeColor="background2" w:themeShade="E6"/>
              </w:rPr>
              <w:t xml:space="preserve"> of </w:t>
            </w:r>
            <w:r w:rsidRPr="00AF1D69">
              <w:rPr>
                <w:b/>
                <w:bCs/>
                <w:color w:val="D0CECE" w:themeColor="background2" w:themeShade="E6"/>
                <w:sz w:val="24"/>
                <w:szCs w:val="24"/>
              </w:rPr>
              <w:fldChar w:fldCharType="begin"/>
            </w:r>
            <w:r w:rsidRPr="00AF1D69">
              <w:rPr>
                <w:b/>
                <w:bCs/>
                <w:color w:val="D0CECE" w:themeColor="background2" w:themeShade="E6"/>
              </w:rPr>
              <w:instrText xml:space="preserve"> NUMPAGES  </w:instrText>
            </w:r>
            <w:r w:rsidRPr="00AF1D69">
              <w:rPr>
                <w:b/>
                <w:bCs/>
                <w:color w:val="D0CECE" w:themeColor="background2" w:themeShade="E6"/>
                <w:sz w:val="24"/>
                <w:szCs w:val="24"/>
              </w:rPr>
              <w:fldChar w:fldCharType="separate"/>
            </w:r>
            <w:r>
              <w:rPr>
                <w:b/>
                <w:bCs/>
                <w:noProof/>
                <w:color w:val="D0CECE" w:themeColor="background2" w:themeShade="E6"/>
              </w:rPr>
              <w:t>9</w:t>
            </w:r>
            <w:r w:rsidRPr="00AF1D69">
              <w:rPr>
                <w:b/>
                <w:bCs/>
                <w:color w:val="D0CECE" w:themeColor="background2" w:themeShade="E6"/>
                <w:sz w:val="24"/>
                <w:szCs w:val="24"/>
              </w:rPr>
              <w:fldChar w:fldCharType="end"/>
            </w:r>
          </w:p>
        </w:sdtContent>
      </w:sdt>
    </w:sdtContent>
  </w:sdt>
  <w:p w:rsidR="00AF1D69" w:rsidRDefault="00AF1D6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69" w:rsidRDefault="00AF1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D5" w:rsidRDefault="00E322D5" w:rsidP="00FC71C6">
      <w:pPr>
        <w:spacing w:after="0" w:line="240" w:lineRule="auto"/>
      </w:pPr>
      <w:r>
        <w:separator/>
      </w:r>
    </w:p>
  </w:footnote>
  <w:footnote w:type="continuationSeparator" w:id="0">
    <w:p w:rsidR="00E322D5" w:rsidRDefault="00E322D5"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69" w:rsidRDefault="00AF1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714"/>
      <w:gridCol w:w="1939"/>
      <w:gridCol w:w="540"/>
      <w:gridCol w:w="539"/>
    </w:tblGrid>
    <w:tr w:rsidR="00AF1D69" w:rsidRPr="00E7041C" w:rsidTr="00AF1D69">
      <w:trPr>
        <w:trHeight w:val="330"/>
      </w:trPr>
      <w:tc>
        <w:tcPr>
          <w:tcW w:w="6168" w:type="dxa"/>
          <w:tcBorders>
            <w:top w:val="single" w:sz="4" w:space="0" w:color="AEAAAA"/>
            <w:left w:val="single" w:sz="4" w:space="0" w:color="AEAAAA"/>
            <w:bottom w:val="single" w:sz="4" w:space="0" w:color="AEAAAA"/>
            <w:right w:val="single" w:sz="4" w:space="0" w:color="AEAAAA"/>
          </w:tcBorders>
        </w:tcPr>
        <w:p w:rsidR="00AF1D69" w:rsidRPr="00E7041C" w:rsidRDefault="00AF1D69" w:rsidP="00AF1D69">
          <w:pPr>
            <w:spacing w:after="0" w:line="240" w:lineRule="auto"/>
            <w:rPr>
              <w:rFonts w:ascii="Times New Roman" w:hAnsi="Times New Roman" w:cs="Times New Roman"/>
              <w:b/>
              <w:bCs/>
              <w:i/>
              <w:color w:val="D0CECE" w:themeColor="background2" w:themeShade="E6"/>
              <w:spacing w:val="10"/>
              <w:sz w:val="20"/>
              <w:szCs w:val="20"/>
            </w:rPr>
          </w:pPr>
          <w:r w:rsidRPr="00AF1D69">
            <w:rPr>
              <w:rFonts w:ascii="Times New Roman" w:hAnsi="Times New Roman" w:cs="Times New Roman"/>
              <w:b/>
              <w:bCs/>
              <w:i/>
              <w:color w:val="D0CECE" w:themeColor="background2" w:themeShade="E6"/>
              <w:spacing w:val="10"/>
              <w:sz w:val="20"/>
              <w:szCs w:val="20"/>
              <w:lang w:val="en-GB"/>
            </w:rPr>
            <w:t>CTD Application (Form 5 F) for Registration of Drugs</w:t>
          </w:r>
        </w:p>
      </w:tc>
      <w:tc>
        <w:tcPr>
          <w:tcW w:w="714" w:type="dxa"/>
          <w:tcBorders>
            <w:top w:val="single" w:sz="4" w:space="0" w:color="AEAAAA"/>
            <w:left w:val="single" w:sz="4" w:space="0" w:color="AEAAAA"/>
            <w:bottom w:val="single" w:sz="4" w:space="0" w:color="AEAAAA"/>
            <w:right w:val="single" w:sz="4" w:space="0" w:color="AEAAAA"/>
          </w:tcBorders>
        </w:tcPr>
        <w:p w:rsidR="00AF1D69" w:rsidRPr="00E7041C" w:rsidRDefault="00AF1D69" w:rsidP="00AF1D69">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39" w:type="dxa"/>
          <w:tcBorders>
            <w:top w:val="single" w:sz="4" w:space="0" w:color="AEAAAA"/>
            <w:left w:val="single" w:sz="4" w:space="0" w:color="AEAAAA"/>
            <w:bottom w:val="single" w:sz="4" w:space="0" w:color="AEAAAA"/>
            <w:right w:val="single" w:sz="4" w:space="0" w:color="AEAAAA"/>
          </w:tcBorders>
        </w:tcPr>
        <w:p w:rsidR="00AF1D69" w:rsidRPr="00E7041C" w:rsidRDefault="00AF1D69" w:rsidP="00AF1D69">
          <w:pPr>
            <w:spacing w:after="0" w:line="240" w:lineRule="auto"/>
            <w:rPr>
              <w:rFonts w:ascii="Times New Roman" w:hAnsi="Times New Roman" w:cs="Times New Roman"/>
              <w:b/>
              <w:i/>
              <w:color w:val="D0CECE" w:themeColor="background2" w:themeShade="E6"/>
              <w:sz w:val="20"/>
              <w:szCs w:val="20"/>
            </w:rPr>
          </w:pPr>
          <w:r w:rsidRPr="00AF1D69">
            <w:rPr>
              <w:rFonts w:ascii="Times New Roman" w:hAnsi="Times New Roman" w:cs="Times New Roman"/>
              <w:b/>
              <w:i/>
              <w:color w:val="D0CECE" w:themeColor="background2" w:themeShade="E6"/>
              <w:sz w:val="20"/>
              <w:szCs w:val="20"/>
            </w:rPr>
            <w:t>PE&amp;R/FRM/AR/005</w:t>
          </w:r>
        </w:p>
      </w:tc>
      <w:tc>
        <w:tcPr>
          <w:tcW w:w="540" w:type="dxa"/>
          <w:tcBorders>
            <w:top w:val="single" w:sz="4" w:space="0" w:color="AEAAAA"/>
            <w:left w:val="single" w:sz="4" w:space="0" w:color="AEAAAA"/>
            <w:bottom w:val="single" w:sz="4" w:space="0" w:color="AEAAAA"/>
            <w:right w:val="single" w:sz="4" w:space="0" w:color="AEAAAA"/>
          </w:tcBorders>
        </w:tcPr>
        <w:p w:rsidR="00AF1D69" w:rsidRPr="00E7041C" w:rsidRDefault="00AF1D69" w:rsidP="00AF1D69">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AF1D69" w:rsidRPr="00E7041C" w:rsidRDefault="00AF1D69" w:rsidP="00AF1D69">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AF1D69" w:rsidRPr="00E7041C" w:rsidRDefault="00AF1D69" w:rsidP="00AF1D69">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35F07FF" wp14:editId="5FC29751">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69" w:rsidRDefault="00AF1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58F4008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C41097"/>
    <w:multiLevelType w:val="hybridMultilevel"/>
    <w:tmpl w:val="3B36E1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42711C"/>
    <w:multiLevelType w:val="hybridMultilevel"/>
    <w:tmpl w:val="2126006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7E644C"/>
    <w:multiLevelType w:val="hybridMultilevel"/>
    <w:tmpl w:val="12C0CA88"/>
    <w:lvl w:ilvl="0" w:tplc="4094E068">
      <w:start w:val="1"/>
      <w:numFmt w:val="bullet"/>
      <w:lvlText w:val=""/>
      <w:lvlJc w:val="left"/>
      <w:pPr>
        <w:tabs>
          <w:tab w:val="num" w:pos="720"/>
        </w:tabs>
        <w:ind w:left="720" w:hanging="360"/>
      </w:pPr>
      <w:rPr>
        <w:rFonts w:ascii="Wingdings" w:hAnsi="Wingdings" w:hint="default"/>
      </w:rPr>
    </w:lvl>
    <w:lvl w:ilvl="1" w:tplc="9EB04C04">
      <w:start w:val="996"/>
      <w:numFmt w:val="bullet"/>
      <w:lvlText w:val="–"/>
      <w:lvlJc w:val="left"/>
      <w:pPr>
        <w:tabs>
          <w:tab w:val="num" w:pos="1440"/>
        </w:tabs>
        <w:ind w:left="1440" w:hanging="360"/>
      </w:pPr>
      <w:rPr>
        <w:rFonts w:ascii="Arial" w:hAnsi="Arial" w:hint="default"/>
      </w:rPr>
    </w:lvl>
    <w:lvl w:ilvl="2" w:tplc="A04CFFB0" w:tentative="1">
      <w:start w:val="1"/>
      <w:numFmt w:val="bullet"/>
      <w:lvlText w:val=""/>
      <w:lvlJc w:val="left"/>
      <w:pPr>
        <w:tabs>
          <w:tab w:val="num" w:pos="2160"/>
        </w:tabs>
        <w:ind w:left="2160" w:hanging="360"/>
      </w:pPr>
      <w:rPr>
        <w:rFonts w:ascii="Wingdings" w:hAnsi="Wingdings" w:hint="default"/>
      </w:rPr>
    </w:lvl>
    <w:lvl w:ilvl="3" w:tplc="D01A2FD8" w:tentative="1">
      <w:start w:val="1"/>
      <w:numFmt w:val="bullet"/>
      <w:lvlText w:val=""/>
      <w:lvlJc w:val="left"/>
      <w:pPr>
        <w:tabs>
          <w:tab w:val="num" w:pos="2880"/>
        </w:tabs>
        <w:ind w:left="2880" w:hanging="360"/>
      </w:pPr>
      <w:rPr>
        <w:rFonts w:ascii="Wingdings" w:hAnsi="Wingdings" w:hint="default"/>
      </w:rPr>
    </w:lvl>
    <w:lvl w:ilvl="4" w:tplc="DAAEEB30" w:tentative="1">
      <w:start w:val="1"/>
      <w:numFmt w:val="bullet"/>
      <w:lvlText w:val=""/>
      <w:lvlJc w:val="left"/>
      <w:pPr>
        <w:tabs>
          <w:tab w:val="num" w:pos="3600"/>
        </w:tabs>
        <w:ind w:left="3600" w:hanging="360"/>
      </w:pPr>
      <w:rPr>
        <w:rFonts w:ascii="Wingdings" w:hAnsi="Wingdings" w:hint="default"/>
      </w:rPr>
    </w:lvl>
    <w:lvl w:ilvl="5" w:tplc="272E8DA2" w:tentative="1">
      <w:start w:val="1"/>
      <w:numFmt w:val="bullet"/>
      <w:lvlText w:val=""/>
      <w:lvlJc w:val="left"/>
      <w:pPr>
        <w:tabs>
          <w:tab w:val="num" w:pos="4320"/>
        </w:tabs>
        <w:ind w:left="4320" w:hanging="360"/>
      </w:pPr>
      <w:rPr>
        <w:rFonts w:ascii="Wingdings" w:hAnsi="Wingdings" w:hint="default"/>
      </w:rPr>
    </w:lvl>
    <w:lvl w:ilvl="6" w:tplc="EA88EE48" w:tentative="1">
      <w:start w:val="1"/>
      <w:numFmt w:val="bullet"/>
      <w:lvlText w:val=""/>
      <w:lvlJc w:val="left"/>
      <w:pPr>
        <w:tabs>
          <w:tab w:val="num" w:pos="5040"/>
        </w:tabs>
        <w:ind w:left="5040" w:hanging="360"/>
      </w:pPr>
      <w:rPr>
        <w:rFonts w:ascii="Wingdings" w:hAnsi="Wingdings" w:hint="default"/>
      </w:rPr>
    </w:lvl>
    <w:lvl w:ilvl="7" w:tplc="CD1E982C" w:tentative="1">
      <w:start w:val="1"/>
      <w:numFmt w:val="bullet"/>
      <w:lvlText w:val=""/>
      <w:lvlJc w:val="left"/>
      <w:pPr>
        <w:tabs>
          <w:tab w:val="num" w:pos="5760"/>
        </w:tabs>
        <w:ind w:left="5760" w:hanging="360"/>
      </w:pPr>
      <w:rPr>
        <w:rFonts w:ascii="Wingdings" w:hAnsi="Wingdings" w:hint="default"/>
      </w:rPr>
    </w:lvl>
    <w:lvl w:ilvl="8" w:tplc="34CA9BC4" w:tentative="1">
      <w:start w:val="1"/>
      <w:numFmt w:val="bullet"/>
      <w:lvlText w:val=""/>
      <w:lvlJc w:val="left"/>
      <w:pPr>
        <w:tabs>
          <w:tab w:val="num" w:pos="6480"/>
        </w:tabs>
        <w:ind w:left="6480" w:hanging="360"/>
      </w:pPr>
      <w:rPr>
        <w:rFonts w:ascii="Wingdings" w:hAnsi="Wingdings" w:hint="default"/>
      </w:rPr>
    </w:lvl>
  </w:abstractNum>
  <w:abstractNum w:abstractNumId="4">
    <w:nsid w:val="14B053D7"/>
    <w:multiLevelType w:val="hybridMultilevel"/>
    <w:tmpl w:val="68E202C2"/>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40271D"/>
    <w:multiLevelType w:val="hybridMultilevel"/>
    <w:tmpl w:val="90C8ACE6"/>
    <w:lvl w:ilvl="0" w:tplc="9FDC589E">
      <w:start w:val="1"/>
      <w:numFmt w:val="low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B67FBB"/>
    <w:multiLevelType w:val="hybridMultilevel"/>
    <w:tmpl w:val="4BCC4548"/>
    <w:lvl w:ilvl="0" w:tplc="3C5E50A8">
      <w:start w:val="1"/>
      <w:numFmt w:val="bullet"/>
      <w:lvlText w:val=""/>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1B5115B9"/>
    <w:multiLevelType w:val="hybridMultilevel"/>
    <w:tmpl w:val="3244D794"/>
    <w:lvl w:ilvl="0" w:tplc="9580F4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C06BB"/>
    <w:multiLevelType w:val="hybridMultilevel"/>
    <w:tmpl w:val="808AB4AC"/>
    <w:lvl w:ilvl="0" w:tplc="4364C39C">
      <w:start w:val="1"/>
      <w:numFmt w:val="bullet"/>
      <w:lvlText w:val=""/>
      <w:lvlJc w:val="left"/>
      <w:pPr>
        <w:ind w:left="1350" w:hanging="360"/>
      </w:pPr>
      <w:rPr>
        <w:rFonts w:ascii="Wingdings" w:hAnsi="Wingdings" w:hint="default"/>
        <w:sz w:val="20"/>
      </w:rPr>
    </w:lvl>
    <w:lvl w:ilvl="1" w:tplc="48090003" w:tentative="1">
      <w:start w:val="1"/>
      <w:numFmt w:val="bullet"/>
      <w:lvlText w:val="o"/>
      <w:lvlJc w:val="left"/>
      <w:pPr>
        <w:ind w:left="2070" w:hanging="360"/>
      </w:pPr>
      <w:rPr>
        <w:rFonts w:ascii="Courier New" w:hAnsi="Courier New" w:cs="Courier New" w:hint="default"/>
      </w:rPr>
    </w:lvl>
    <w:lvl w:ilvl="2" w:tplc="48090005" w:tentative="1">
      <w:start w:val="1"/>
      <w:numFmt w:val="bullet"/>
      <w:lvlText w:val=""/>
      <w:lvlJc w:val="left"/>
      <w:pPr>
        <w:ind w:left="2790" w:hanging="360"/>
      </w:pPr>
      <w:rPr>
        <w:rFonts w:ascii="Wingdings" w:hAnsi="Wingdings" w:hint="default"/>
      </w:rPr>
    </w:lvl>
    <w:lvl w:ilvl="3" w:tplc="48090001" w:tentative="1">
      <w:start w:val="1"/>
      <w:numFmt w:val="bullet"/>
      <w:lvlText w:val=""/>
      <w:lvlJc w:val="left"/>
      <w:pPr>
        <w:ind w:left="3510" w:hanging="360"/>
      </w:pPr>
      <w:rPr>
        <w:rFonts w:ascii="Symbol" w:hAnsi="Symbol" w:hint="default"/>
      </w:rPr>
    </w:lvl>
    <w:lvl w:ilvl="4" w:tplc="48090003" w:tentative="1">
      <w:start w:val="1"/>
      <w:numFmt w:val="bullet"/>
      <w:lvlText w:val="o"/>
      <w:lvlJc w:val="left"/>
      <w:pPr>
        <w:ind w:left="4230" w:hanging="360"/>
      </w:pPr>
      <w:rPr>
        <w:rFonts w:ascii="Courier New" w:hAnsi="Courier New" w:cs="Courier New" w:hint="default"/>
      </w:rPr>
    </w:lvl>
    <w:lvl w:ilvl="5" w:tplc="48090005" w:tentative="1">
      <w:start w:val="1"/>
      <w:numFmt w:val="bullet"/>
      <w:lvlText w:val=""/>
      <w:lvlJc w:val="left"/>
      <w:pPr>
        <w:ind w:left="4950" w:hanging="360"/>
      </w:pPr>
      <w:rPr>
        <w:rFonts w:ascii="Wingdings" w:hAnsi="Wingdings" w:hint="default"/>
      </w:rPr>
    </w:lvl>
    <w:lvl w:ilvl="6" w:tplc="48090001" w:tentative="1">
      <w:start w:val="1"/>
      <w:numFmt w:val="bullet"/>
      <w:lvlText w:val=""/>
      <w:lvlJc w:val="left"/>
      <w:pPr>
        <w:ind w:left="5670" w:hanging="360"/>
      </w:pPr>
      <w:rPr>
        <w:rFonts w:ascii="Symbol" w:hAnsi="Symbol" w:hint="default"/>
      </w:rPr>
    </w:lvl>
    <w:lvl w:ilvl="7" w:tplc="48090003" w:tentative="1">
      <w:start w:val="1"/>
      <w:numFmt w:val="bullet"/>
      <w:lvlText w:val="o"/>
      <w:lvlJc w:val="left"/>
      <w:pPr>
        <w:ind w:left="6390" w:hanging="360"/>
      </w:pPr>
      <w:rPr>
        <w:rFonts w:ascii="Courier New" w:hAnsi="Courier New" w:cs="Courier New" w:hint="default"/>
      </w:rPr>
    </w:lvl>
    <w:lvl w:ilvl="8" w:tplc="48090005" w:tentative="1">
      <w:start w:val="1"/>
      <w:numFmt w:val="bullet"/>
      <w:lvlText w:val=""/>
      <w:lvlJc w:val="left"/>
      <w:pPr>
        <w:ind w:left="7110" w:hanging="360"/>
      </w:pPr>
      <w:rPr>
        <w:rFonts w:ascii="Wingdings" w:hAnsi="Wingdings" w:hint="default"/>
      </w:rPr>
    </w:lvl>
  </w:abstractNum>
  <w:abstractNum w:abstractNumId="9">
    <w:nsid w:val="1CAC3A97"/>
    <w:multiLevelType w:val="hybridMultilevel"/>
    <w:tmpl w:val="FC9EF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86135"/>
    <w:multiLevelType w:val="hybridMultilevel"/>
    <w:tmpl w:val="D362F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D2D94"/>
    <w:multiLevelType w:val="hybridMultilevel"/>
    <w:tmpl w:val="89420986"/>
    <w:lvl w:ilvl="0" w:tplc="D00AC8E4">
      <w:start w:val="1"/>
      <w:numFmt w:val="bullet"/>
      <w:lvlText w:val="•"/>
      <w:lvlJc w:val="left"/>
      <w:pPr>
        <w:tabs>
          <w:tab w:val="num" w:pos="720"/>
        </w:tabs>
        <w:ind w:left="720" w:hanging="360"/>
      </w:pPr>
      <w:rPr>
        <w:rFonts w:ascii="Arial" w:hAnsi="Arial" w:hint="default"/>
      </w:rPr>
    </w:lvl>
    <w:lvl w:ilvl="1" w:tplc="7090BF3C">
      <w:start w:val="1590"/>
      <w:numFmt w:val="bullet"/>
      <w:lvlText w:val="–"/>
      <w:lvlJc w:val="left"/>
      <w:pPr>
        <w:tabs>
          <w:tab w:val="num" w:pos="1440"/>
        </w:tabs>
        <w:ind w:left="1440" w:hanging="360"/>
      </w:pPr>
      <w:rPr>
        <w:rFonts w:ascii="Arial" w:hAnsi="Arial" w:hint="default"/>
      </w:rPr>
    </w:lvl>
    <w:lvl w:ilvl="2" w:tplc="08F60562" w:tentative="1">
      <w:start w:val="1"/>
      <w:numFmt w:val="bullet"/>
      <w:lvlText w:val="•"/>
      <w:lvlJc w:val="left"/>
      <w:pPr>
        <w:tabs>
          <w:tab w:val="num" w:pos="2160"/>
        </w:tabs>
        <w:ind w:left="2160" w:hanging="360"/>
      </w:pPr>
      <w:rPr>
        <w:rFonts w:ascii="Arial" w:hAnsi="Arial" w:hint="default"/>
      </w:rPr>
    </w:lvl>
    <w:lvl w:ilvl="3" w:tplc="D22EA49C" w:tentative="1">
      <w:start w:val="1"/>
      <w:numFmt w:val="bullet"/>
      <w:lvlText w:val="•"/>
      <w:lvlJc w:val="left"/>
      <w:pPr>
        <w:tabs>
          <w:tab w:val="num" w:pos="2880"/>
        </w:tabs>
        <w:ind w:left="2880" w:hanging="360"/>
      </w:pPr>
      <w:rPr>
        <w:rFonts w:ascii="Arial" w:hAnsi="Arial" w:hint="default"/>
      </w:rPr>
    </w:lvl>
    <w:lvl w:ilvl="4" w:tplc="7F52FECA" w:tentative="1">
      <w:start w:val="1"/>
      <w:numFmt w:val="bullet"/>
      <w:lvlText w:val="•"/>
      <w:lvlJc w:val="left"/>
      <w:pPr>
        <w:tabs>
          <w:tab w:val="num" w:pos="3600"/>
        </w:tabs>
        <w:ind w:left="3600" w:hanging="360"/>
      </w:pPr>
      <w:rPr>
        <w:rFonts w:ascii="Arial" w:hAnsi="Arial" w:hint="default"/>
      </w:rPr>
    </w:lvl>
    <w:lvl w:ilvl="5" w:tplc="30A81E3E" w:tentative="1">
      <w:start w:val="1"/>
      <w:numFmt w:val="bullet"/>
      <w:lvlText w:val="•"/>
      <w:lvlJc w:val="left"/>
      <w:pPr>
        <w:tabs>
          <w:tab w:val="num" w:pos="4320"/>
        </w:tabs>
        <w:ind w:left="4320" w:hanging="360"/>
      </w:pPr>
      <w:rPr>
        <w:rFonts w:ascii="Arial" w:hAnsi="Arial" w:hint="default"/>
      </w:rPr>
    </w:lvl>
    <w:lvl w:ilvl="6" w:tplc="842613E2" w:tentative="1">
      <w:start w:val="1"/>
      <w:numFmt w:val="bullet"/>
      <w:lvlText w:val="•"/>
      <w:lvlJc w:val="left"/>
      <w:pPr>
        <w:tabs>
          <w:tab w:val="num" w:pos="5040"/>
        </w:tabs>
        <w:ind w:left="5040" w:hanging="360"/>
      </w:pPr>
      <w:rPr>
        <w:rFonts w:ascii="Arial" w:hAnsi="Arial" w:hint="default"/>
      </w:rPr>
    </w:lvl>
    <w:lvl w:ilvl="7" w:tplc="437E93B6" w:tentative="1">
      <w:start w:val="1"/>
      <w:numFmt w:val="bullet"/>
      <w:lvlText w:val="•"/>
      <w:lvlJc w:val="left"/>
      <w:pPr>
        <w:tabs>
          <w:tab w:val="num" w:pos="5760"/>
        </w:tabs>
        <w:ind w:left="5760" w:hanging="360"/>
      </w:pPr>
      <w:rPr>
        <w:rFonts w:ascii="Arial" w:hAnsi="Arial" w:hint="default"/>
      </w:rPr>
    </w:lvl>
    <w:lvl w:ilvl="8" w:tplc="31D06A42" w:tentative="1">
      <w:start w:val="1"/>
      <w:numFmt w:val="bullet"/>
      <w:lvlText w:val="•"/>
      <w:lvlJc w:val="left"/>
      <w:pPr>
        <w:tabs>
          <w:tab w:val="num" w:pos="6480"/>
        </w:tabs>
        <w:ind w:left="6480" w:hanging="360"/>
      </w:pPr>
      <w:rPr>
        <w:rFonts w:ascii="Arial" w:hAnsi="Arial" w:hint="default"/>
      </w:rPr>
    </w:lvl>
  </w:abstractNum>
  <w:abstractNum w:abstractNumId="12">
    <w:nsid w:val="213D4CAF"/>
    <w:multiLevelType w:val="hybridMultilevel"/>
    <w:tmpl w:val="88C69494"/>
    <w:lvl w:ilvl="0" w:tplc="245C60A6">
      <w:start w:val="1"/>
      <w:numFmt w:val="lowerLetter"/>
      <w:lvlText w:val="%1."/>
      <w:lvlJc w:val="left"/>
      <w:pPr>
        <w:ind w:left="1260" w:hanging="360"/>
      </w:pPr>
    </w:lvl>
    <w:lvl w:ilvl="1" w:tplc="921CA42E">
      <w:start w:val="1"/>
      <w:numFmt w:val="decimal"/>
      <w:lvlText w:val="%2-"/>
      <w:lvlJc w:val="left"/>
      <w:pPr>
        <w:ind w:left="-30258" w:hanging="360"/>
      </w:pPr>
      <w:rPr>
        <w:rFonts w:hint="default"/>
      </w:r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25D9298E"/>
    <w:multiLevelType w:val="hybridMultilevel"/>
    <w:tmpl w:val="B2EC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201CE"/>
    <w:multiLevelType w:val="hybridMultilevel"/>
    <w:tmpl w:val="DBC4ACD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3631435"/>
    <w:multiLevelType w:val="hybridMultilevel"/>
    <w:tmpl w:val="359CF9B6"/>
    <w:lvl w:ilvl="0" w:tplc="245C60A6">
      <w:start w:val="1"/>
      <w:numFmt w:val="lowerLetter"/>
      <w:lvlText w:val="%1."/>
      <w:lvlJc w:val="left"/>
      <w:pPr>
        <w:ind w:left="720" w:hanging="360"/>
      </w:pPr>
    </w:lvl>
    <w:lvl w:ilvl="1" w:tplc="580AD9E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691880"/>
    <w:multiLevelType w:val="hybridMultilevel"/>
    <w:tmpl w:val="41D015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D9259C5"/>
    <w:multiLevelType w:val="hybridMultilevel"/>
    <w:tmpl w:val="23ACE8EE"/>
    <w:lvl w:ilvl="0" w:tplc="921CA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596C0E"/>
    <w:multiLevelType w:val="hybridMultilevel"/>
    <w:tmpl w:val="C99AC3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17C86"/>
    <w:multiLevelType w:val="hybridMultilevel"/>
    <w:tmpl w:val="8BE098A4"/>
    <w:lvl w:ilvl="0" w:tplc="6D605A0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C1A2B"/>
    <w:multiLevelType w:val="hybridMultilevel"/>
    <w:tmpl w:val="1012D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1B049C"/>
    <w:multiLevelType w:val="hybridMultilevel"/>
    <w:tmpl w:val="E8B0533A"/>
    <w:lvl w:ilvl="0" w:tplc="0ED20C7E">
      <w:start w:val="1"/>
      <w:numFmt w:val="bullet"/>
      <w:lvlText w:val=""/>
      <w:lvlJc w:val="left"/>
      <w:pPr>
        <w:ind w:left="2880" w:hanging="360"/>
      </w:pPr>
      <w:rPr>
        <w:rFonts w:ascii="Wingdings" w:hAnsi="Wingdings"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EEF191E"/>
    <w:multiLevelType w:val="hybridMultilevel"/>
    <w:tmpl w:val="77FEEC54"/>
    <w:lvl w:ilvl="0" w:tplc="921CA42E">
      <w:start w:val="1"/>
      <w:numFmt w:val="decimal"/>
      <w:lvlText w:val="%1-"/>
      <w:lvlJc w:val="left"/>
      <w:pPr>
        <w:ind w:left="720" w:hanging="360"/>
      </w:pPr>
      <w:rPr>
        <w:rFonts w:hint="default"/>
      </w:rPr>
    </w:lvl>
    <w:lvl w:ilvl="1" w:tplc="153637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6735EF"/>
    <w:multiLevelType w:val="hybridMultilevel"/>
    <w:tmpl w:val="92404B56"/>
    <w:lvl w:ilvl="0" w:tplc="245C60A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677511"/>
    <w:multiLevelType w:val="hybridMultilevel"/>
    <w:tmpl w:val="C9462A36"/>
    <w:lvl w:ilvl="0" w:tplc="B90215E4">
      <w:start w:val="1"/>
      <w:numFmt w:val="bullet"/>
      <w:lvlText w:val="•"/>
      <w:lvlJc w:val="left"/>
      <w:pPr>
        <w:tabs>
          <w:tab w:val="num" w:pos="720"/>
        </w:tabs>
        <w:ind w:left="720" w:hanging="360"/>
      </w:pPr>
      <w:rPr>
        <w:rFonts w:ascii="Arial" w:hAnsi="Arial" w:hint="default"/>
      </w:rPr>
    </w:lvl>
    <w:lvl w:ilvl="1" w:tplc="3A703F70" w:tentative="1">
      <w:start w:val="1"/>
      <w:numFmt w:val="bullet"/>
      <w:lvlText w:val="•"/>
      <w:lvlJc w:val="left"/>
      <w:pPr>
        <w:tabs>
          <w:tab w:val="num" w:pos="1440"/>
        </w:tabs>
        <w:ind w:left="1440" w:hanging="360"/>
      </w:pPr>
      <w:rPr>
        <w:rFonts w:ascii="Arial" w:hAnsi="Arial" w:hint="default"/>
      </w:rPr>
    </w:lvl>
    <w:lvl w:ilvl="2" w:tplc="F9E67B10" w:tentative="1">
      <w:start w:val="1"/>
      <w:numFmt w:val="bullet"/>
      <w:lvlText w:val="•"/>
      <w:lvlJc w:val="left"/>
      <w:pPr>
        <w:tabs>
          <w:tab w:val="num" w:pos="2160"/>
        </w:tabs>
        <w:ind w:left="2160" w:hanging="360"/>
      </w:pPr>
      <w:rPr>
        <w:rFonts w:ascii="Arial" w:hAnsi="Arial" w:hint="default"/>
      </w:rPr>
    </w:lvl>
    <w:lvl w:ilvl="3" w:tplc="8A66CD08" w:tentative="1">
      <w:start w:val="1"/>
      <w:numFmt w:val="bullet"/>
      <w:lvlText w:val="•"/>
      <w:lvlJc w:val="left"/>
      <w:pPr>
        <w:tabs>
          <w:tab w:val="num" w:pos="2880"/>
        </w:tabs>
        <w:ind w:left="2880" w:hanging="360"/>
      </w:pPr>
      <w:rPr>
        <w:rFonts w:ascii="Arial" w:hAnsi="Arial" w:hint="default"/>
      </w:rPr>
    </w:lvl>
    <w:lvl w:ilvl="4" w:tplc="505081D2" w:tentative="1">
      <w:start w:val="1"/>
      <w:numFmt w:val="bullet"/>
      <w:lvlText w:val="•"/>
      <w:lvlJc w:val="left"/>
      <w:pPr>
        <w:tabs>
          <w:tab w:val="num" w:pos="3600"/>
        </w:tabs>
        <w:ind w:left="3600" w:hanging="360"/>
      </w:pPr>
      <w:rPr>
        <w:rFonts w:ascii="Arial" w:hAnsi="Arial" w:hint="default"/>
      </w:rPr>
    </w:lvl>
    <w:lvl w:ilvl="5" w:tplc="CE8C6672" w:tentative="1">
      <w:start w:val="1"/>
      <w:numFmt w:val="bullet"/>
      <w:lvlText w:val="•"/>
      <w:lvlJc w:val="left"/>
      <w:pPr>
        <w:tabs>
          <w:tab w:val="num" w:pos="4320"/>
        </w:tabs>
        <w:ind w:left="4320" w:hanging="360"/>
      </w:pPr>
      <w:rPr>
        <w:rFonts w:ascii="Arial" w:hAnsi="Arial" w:hint="default"/>
      </w:rPr>
    </w:lvl>
    <w:lvl w:ilvl="6" w:tplc="8468058E" w:tentative="1">
      <w:start w:val="1"/>
      <w:numFmt w:val="bullet"/>
      <w:lvlText w:val="•"/>
      <w:lvlJc w:val="left"/>
      <w:pPr>
        <w:tabs>
          <w:tab w:val="num" w:pos="5040"/>
        </w:tabs>
        <w:ind w:left="5040" w:hanging="360"/>
      </w:pPr>
      <w:rPr>
        <w:rFonts w:ascii="Arial" w:hAnsi="Arial" w:hint="default"/>
      </w:rPr>
    </w:lvl>
    <w:lvl w:ilvl="7" w:tplc="8E747188" w:tentative="1">
      <w:start w:val="1"/>
      <w:numFmt w:val="bullet"/>
      <w:lvlText w:val="•"/>
      <w:lvlJc w:val="left"/>
      <w:pPr>
        <w:tabs>
          <w:tab w:val="num" w:pos="5760"/>
        </w:tabs>
        <w:ind w:left="5760" w:hanging="360"/>
      </w:pPr>
      <w:rPr>
        <w:rFonts w:ascii="Arial" w:hAnsi="Arial" w:hint="default"/>
      </w:rPr>
    </w:lvl>
    <w:lvl w:ilvl="8" w:tplc="DFFC5BEE" w:tentative="1">
      <w:start w:val="1"/>
      <w:numFmt w:val="bullet"/>
      <w:lvlText w:val="•"/>
      <w:lvlJc w:val="left"/>
      <w:pPr>
        <w:tabs>
          <w:tab w:val="num" w:pos="6480"/>
        </w:tabs>
        <w:ind w:left="6480" w:hanging="360"/>
      </w:pPr>
      <w:rPr>
        <w:rFonts w:ascii="Arial" w:hAnsi="Arial" w:hint="default"/>
      </w:rPr>
    </w:lvl>
  </w:abstractNum>
  <w:abstractNum w:abstractNumId="25">
    <w:nsid w:val="76BF5863"/>
    <w:multiLevelType w:val="hybridMultilevel"/>
    <w:tmpl w:val="7E366186"/>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nsid w:val="770259B5"/>
    <w:multiLevelType w:val="hybridMultilevel"/>
    <w:tmpl w:val="554825C6"/>
    <w:lvl w:ilvl="0" w:tplc="BC7C7B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7">
    <w:nsid w:val="77B22E9C"/>
    <w:multiLevelType w:val="hybridMultilevel"/>
    <w:tmpl w:val="87B819FE"/>
    <w:lvl w:ilvl="0" w:tplc="6DDAA458">
      <w:start w:val="1"/>
      <w:numFmt w:val="bullet"/>
      <w:lvlText w:val="•"/>
      <w:lvlJc w:val="left"/>
      <w:pPr>
        <w:tabs>
          <w:tab w:val="num" w:pos="720"/>
        </w:tabs>
        <w:ind w:left="720" w:hanging="360"/>
      </w:pPr>
      <w:rPr>
        <w:rFonts w:ascii="Arial" w:hAnsi="Arial" w:hint="default"/>
      </w:rPr>
    </w:lvl>
    <w:lvl w:ilvl="1" w:tplc="686209B8">
      <w:start w:val="776"/>
      <w:numFmt w:val="bullet"/>
      <w:lvlText w:val="–"/>
      <w:lvlJc w:val="left"/>
      <w:pPr>
        <w:tabs>
          <w:tab w:val="num" w:pos="1440"/>
        </w:tabs>
        <w:ind w:left="1440" w:hanging="360"/>
      </w:pPr>
      <w:rPr>
        <w:rFonts w:ascii="Arial" w:hAnsi="Arial" w:hint="default"/>
      </w:rPr>
    </w:lvl>
    <w:lvl w:ilvl="2" w:tplc="59D01732" w:tentative="1">
      <w:start w:val="1"/>
      <w:numFmt w:val="bullet"/>
      <w:lvlText w:val="•"/>
      <w:lvlJc w:val="left"/>
      <w:pPr>
        <w:tabs>
          <w:tab w:val="num" w:pos="2160"/>
        </w:tabs>
        <w:ind w:left="2160" w:hanging="360"/>
      </w:pPr>
      <w:rPr>
        <w:rFonts w:ascii="Arial" w:hAnsi="Arial" w:hint="default"/>
      </w:rPr>
    </w:lvl>
    <w:lvl w:ilvl="3" w:tplc="39840A74" w:tentative="1">
      <w:start w:val="1"/>
      <w:numFmt w:val="bullet"/>
      <w:lvlText w:val="•"/>
      <w:lvlJc w:val="left"/>
      <w:pPr>
        <w:tabs>
          <w:tab w:val="num" w:pos="2880"/>
        </w:tabs>
        <w:ind w:left="2880" w:hanging="360"/>
      </w:pPr>
      <w:rPr>
        <w:rFonts w:ascii="Arial" w:hAnsi="Arial" w:hint="default"/>
      </w:rPr>
    </w:lvl>
    <w:lvl w:ilvl="4" w:tplc="5DD8955E" w:tentative="1">
      <w:start w:val="1"/>
      <w:numFmt w:val="bullet"/>
      <w:lvlText w:val="•"/>
      <w:lvlJc w:val="left"/>
      <w:pPr>
        <w:tabs>
          <w:tab w:val="num" w:pos="3600"/>
        </w:tabs>
        <w:ind w:left="3600" w:hanging="360"/>
      </w:pPr>
      <w:rPr>
        <w:rFonts w:ascii="Arial" w:hAnsi="Arial" w:hint="default"/>
      </w:rPr>
    </w:lvl>
    <w:lvl w:ilvl="5" w:tplc="A68CFCCA" w:tentative="1">
      <w:start w:val="1"/>
      <w:numFmt w:val="bullet"/>
      <w:lvlText w:val="•"/>
      <w:lvlJc w:val="left"/>
      <w:pPr>
        <w:tabs>
          <w:tab w:val="num" w:pos="4320"/>
        </w:tabs>
        <w:ind w:left="4320" w:hanging="360"/>
      </w:pPr>
      <w:rPr>
        <w:rFonts w:ascii="Arial" w:hAnsi="Arial" w:hint="default"/>
      </w:rPr>
    </w:lvl>
    <w:lvl w:ilvl="6" w:tplc="9412E1EE" w:tentative="1">
      <w:start w:val="1"/>
      <w:numFmt w:val="bullet"/>
      <w:lvlText w:val="•"/>
      <w:lvlJc w:val="left"/>
      <w:pPr>
        <w:tabs>
          <w:tab w:val="num" w:pos="5040"/>
        </w:tabs>
        <w:ind w:left="5040" w:hanging="360"/>
      </w:pPr>
      <w:rPr>
        <w:rFonts w:ascii="Arial" w:hAnsi="Arial" w:hint="default"/>
      </w:rPr>
    </w:lvl>
    <w:lvl w:ilvl="7" w:tplc="07525548" w:tentative="1">
      <w:start w:val="1"/>
      <w:numFmt w:val="bullet"/>
      <w:lvlText w:val="•"/>
      <w:lvlJc w:val="left"/>
      <w:pPr>
        <w:tabs>
          <w:tab w:val="num" w:pos="5760"/>
        </w:tabs>
        <w:ind w:left="5760" w:hanging="360"/>
      </w:pPr>
      <w:rPr>
        <w:rFonts w:ascii="Arial" w:hAnsi="Arial" w:hint="default"/>
      </w:rPr>
    </w:lvl>
    <w:lvl w:ilvl="8" w:tplc="08D4F9C4" w:tentative="1">
      <w:start w:val="1"/>
      <w:numFmt w:val="bullet"/>
      <w:lvlText w:val="•"/>
      <w:lvlJc w:val="left"/>
      <w:pPr>
        <w:tabs>
          <w:tab w:val="num" w:pos="6480"/>
        </w:tabs>
        <w:ind w:left="6480" w:hanging="360"/>
      </w:pPr>
      <w:rPr>
        <w:rFonts w:ascii="Arial" w:hAnsi="Arial" w:hint="default"/>
      </w:rPr>
    </w:lvl>
  </w:abstractNum>
  <w:abstractNum w:abstractNumId="28">
    <w:nsid w:val="77D907B8"/>
    <w:multiLevelType w:val="hybridMultilevel"/>
    <w:tmpl w:val="86A4C7CE"/>
    <w:lvl w:ilvl="0" w:tplc="B6882730">
      <w:start w:val="1"/>
      <w:numFmt w:val="bullet"/>
      <w:lvlText w:val=""/>
      <w:lvlJc w:val="left"/>
      <w:pPr>
        <w:tabs>
          <w:tab w:val="num" w:pos="720"/>
        </w:tabs>
        <w:ind w:left="720" w:hanging="360"/>
      </w:pPr>
      <w:rPr>
        <w:rFonts w:ascii="Wingdings" w:hAnsi="Wingdings" w:hint="default"/>
      </w:rPr>
    </w:lvl>
    <w:lvl w:ilvl="1" w:tplc="D58ABA0C">
      <w:start w:val="776"/>
      <w:numFmt w:val="bullet"/>
      <w:lvlText w:val="–"/>
      <w:lvlJc w:val="left"/>
      <w:pPr>
        <w:tabs>
          <w:tab w:val="num" w:pos="1440"/>
        </w:tabs>
        <w:ind w:left="1440" w:hanging="360"/>
      </w:pPr>
      <w:rPr>
        <w:rFonts w:ascii="Arial" w:hAnsi="Arial" w:hint="default"/>
      </w:rPr>
    </w:lvl>
    <w:lvl w:ilvl="2" w:tplc="FBF6A85A" w:tentative="1">
      <w:start w:val="1"/>
      <w:numFmt w:val="bullet"/>
      <w:lvlText w:val=""/>
      <w:lvlJc w:val="left"/>
      <w:pPr>
        <w:tabs>
          <w:tab w:val="num" w:pos="2160"/>
        </w:tabs>
        <w:ind w:left="2160" w:hanging="360"/>
      </w:pPr>
      <w:rPr>
        <w:rFonts w:ascii="Wingdings" w:hAnsi="Wingdings" w:hint="default"/>
      </w:rPr>
    </w:lvl>
    <w:lvl w:ilvl="3" w:tplc="21365C56" w:tentative="1">
      <w:start w:val="1"/>
      <w:numFmt w:val="bullet"/>
      <w:lvlText w:val=""/>
      <w:lvlJc w:val="left"/>
      <w:pPr>
        <w:tabs>
          <w:tab w:val="num" w:pos="2880"/>
        </w:tabs>
        <w:ind w:left="2880" w:hanging="360"/>
      </w:pPr>
      <w:rPr>
        <w:rFonts w:ascii="Wingdings" w:hAnsi="Wingdings" w:hint="default"/>
      </w:rPr>
    </w:lvl>
    <w:lvl w:ilvl="4" w:tplc="B6BCF406" w:tentative="1">
      <w:start w:val="1"/>
      <w:numFmt w:val="bullet"/>
      <w:lvlText w:val=""/>
      <w:lvlJc w:val="left"/>
      <w:pPr>
        <w:tabs>
          <w:tab w:val="num" w:pos="3600"/>
        </w:tabs>
        <w:ind w:left="3600" w:hanging="360"/>
      </w:pPr>
      <w:rPr>
        <w:rFonts w:ascii="Wingdings" w:hAnsi="Wingdings" w:hint="default"/>
      </w:rPr>
    </w:lvl>
    <w:lvl w:ilvl="5" w:tplc="34D682EE" w:tentative="1">
      <w:start w:val="1"/>
      <w:numFmt w:val="bullet"/>
      <w:lvlText w:val=""/>
      <w:lvlJc w:val="left"/>
      <w:pPr>
        <w:tabs>
          <w:tab w:val="num" w:pos="4320"/>
        </w:tabs>
        <w:ind w:left="4320" w:hanging="360"/>
      </w:pPr>
      <w:rPr>
        <w:rFonts w:ascii="Wingdings" w:hAnsi="Wingdings" w:hint="default"/>
      </w:rPr>
    </w:lvl>
    <w:lvl w:ilvl="6" w:tplc="433819FC" w:tentative="1">
      <w:start w:val="1"/>
      <w:numFmt w:val="bullet"/>
      <w:lvlText w:val=""/>
      <w:lvlJc w:val="left"/>
      <w:pPr>
        <w:tabs>
          <w:tab w:val="num" w:pos="5040"/>
        </w:tabs>
        <w:ind w:left="5040" w:hanging="360"/>
      </w:pPr>
      <w:rPr>
        <w:rFonts w:ascii="Wingdings" w:hAnsi="Wingdings" w:hint="default"/>
      </w:rPr>
    </w:lvl>
    <w:lvl w:ilvl="7" w:tplc="47E69636" w:tentative="1">
      <w:start w:val="1"/>
      <w:numFmt w:val="bullet"/>
      <w:lvlText w:val=""/>
      <w:lvlJc w:val="left"/>
      <w:pPr>
        <w:tabs>
          <w:tab w:val="num" w:pos="5760"/>
        </w:tabs>
        <w:ind w:left="5760" w:hanging="360"/>
      </w:pPr>
      <w:rPr>
        <w:rFonts w:ascii="Wingdings" w:hAnsi="Wingdings" w:hint="default"/>
      </w:rPr>
    </w:lvl>
    <w:lvl w:ilvl="8" w:tplc="03AA0CFA" w:tentative="1">
      <w:start w:val="1"/>
      <w:numFmt w:val="bullet"/>
      <w:lvlText w:val=""/>
      <w:lvlJc w:val="left"/>
      <w:pPr>
        <w:tabs>
          <w:tab w:val="num" w:pos="6480"/>
        </w:tabs>
        <w:ind w:left="6480" w:hanging="360"/>
      </w:pPr>
      <w:rPr>
        <w:rFonts w:ascii="Wingdings" w:hAnsi="Wingdings" w:hint="default"/>
      </w:rPr>
    </w:lvl>
  </w:abstractNum>
  <w:abstractNum w:abstractNumId="29">
    <w:nsid w:val="78ED6C73"/>
    <w:multiLevelType w:val="hybridMultilevel"/>
    <w:tmpl w:val="7D522702"/>
    <w:lvl w:ilvl="0" w:tplc="C68C9EEA">
      <w:start w:val="1"/>
      <w:numFmt w:val="bullet"/>
      <w:lvlText w:val="•"/>
      <w:lvlJc w:val="left"/>
      <w:pPr>
        <w:tabs>
          <w:tab w:val="num" w:pos="720"/>
        </w:tabs>
        <w:ind w:left="720" w:hanging="360"/>
      </w:pPr>
      <w:rPr>
        <w:rFonts w:ascii="Arial" w:hAnsi="Arial" w:hint="default"/>
      </w:rPr>
    </w:lvl>
    <w:lvl w:ilvl="1" w:tplc="11A096CA" w:tentative="1">
      <w:start w:val="1"/>
      <w:numFmt w:val="bullet"/>
      <w:lvlText w:val="•"/>
      <w:lvlJc w:val="left"/>
      <w:pPr>
        <w:tabs>
          <w:tab w:val="num" w:pos="1440"/>
        </w:tabs>
        <w:ind w:left="1440" w:hanging="360"/>
      </w:pPr>
      <w:rPr>
        <w:rFonts w:ascii="Arial" w:hAnsi="Arial" w:hint="default"/>
      </w:rPr>
    </w:lvl>
    <w:lvl w:ilvl="2" w:tplc="490CE2B6" w:tentative="1">
      <w:start w:val="1"/>
      <w:numFmt w:val="bullet"/>
      <w:lvlText w:val="•"/>
      <w:lvlJc w:val="left"/>
      <w:pPr>
        <w:tabs>
          <w:tab w:val="num" w:pos="2160"/>
        </w:tabs>
        <w:ind w:left="2160" w:hanging="360"/>
      </w:pPr>
      <w:rPr>
        <w:rFonts w:ascii="Arial" w:hAnsi="Arial" w:hint="default"/>
      </w:rPr>
    </w:lvl>
    <w:lvl w:ilvl="3" w:tplc="EE583C5A" w:tentative="1">
      <w:start w:val="1"/>
      <w:numFmt w:val="bullet"/>
      <w:lvlText w:val="•"/>
      <w:lvlJc w:val="left"/>
      <w:pPr>
        <w:tabs>
          <w:tab w:val="num" w:pos="2880"/>
        </w:tabs>
        <w:ind w:left="2880" w:hanging="360"/>
      </w:pPr>
      <w:rPr>
        <w:rFonts w:ascii="Arial" w:hAnsi="Arial" w:hint="default"/>
      </w:rPr>
    </w:lvl>
    <w:lvl w:ilvl="4" w:tplc="D2C6A388" w:tentative="1">
      <w:start w:val="1"/>
      <w:numFmt w:val="bullet"/>
      <w:lvlText w:val="•"/>
      <w:lvlJc w:val="left"/>
      <w:pPr>
        <w:tabs>
          <w:tab w:val="num" w:pos="3600"/>
        </w:tabs>
        <w:ind w:left="3600" w:hanging="360"/>
      </w:pPr>
      <w:rPr>
        <w:rFonts w:ascii="Arial" w:hAnsi="Arial" w:hint="default"/>
      </w:rPr>
    </w:lvl>
    <w:lvl w:ilvl="5" w:tplc="0448AA3E" w:tentative="1">
      <w:start w:val="1"/>
      <w:numFmt w:val="bullet"/>
      <w:lvlText w:val="•"/>
      <w:lvlJc w:val="left"/>
      <w:pPr>
        <w:tabs>
          <w:tab w:val="num" w:pos="4320"/>
        </w:tabs>
        <w:ind w:left="4320" w:hanging="360"/>
      </w:pPr>
      <w:rPr>
        <w:rFonts w:ascii="Arial" w:hAnsi="Arial" w:hint="default"/>
      </w:rPr>
    </w:lvl>
    <w:lvl w:ilvl="6" w:tplc="BF1ACFDC" w:tentative="1">
      <w:start w:val="1"/>
      <w:numFmt w:val="bullet"/>
      <w:lvlText w:val="•"/>
      <w:lvlJc w:val="left"/>
      <w:pPr>
        <w:tabs>
          <w:tab w:val="num" w:pos="5040"/>
        </w:tabs>
        <w:ind w:left="5040" w:hanging="360"/>
      </w:pPr>
      <w:rPr>
        <w:rFonts w:ascii="Arial" w:hAnsi="Arial" w:hint="default"/>
      </w:rPr>
    </w:lvl>
    <w:lvl w:ilvl="7" w:tplc="DB025B6E" w:tentative="1">
      <w:start w:val="1"/>
      <w:numFmt w:val="bullet"/>
      <w:lvlText w:val="•"/>
      <w:lvlJc w:val="left"/>
      <w:pPr>
        <w:tabs>
          <w:tab w:val="num" w:pos="5760"/>
        </w:tabs>
        <w:ind w:left="5760" w:hanging="360"/>
      </w:pPr>
      <w:rPr>
        <w:rFonts w:ascii="Arial" w:hAnsi="Arial" w:hint="default"/>
      </w:rPr>
    </w:lvl>
    <w:lvl w:ilvl="8" w:tplc="189C9EB2" w:tentative="1">
      <w:start w:val="1"/>
      <w:numFmt w:val="bullet"/>
      <w:lvlText w:val="•"/>
      <w:lvlJc w:val="left"/>
      <w:pPr>
        <w:tabs>
          <w:tab w:val="num" w:pos="6480"/>
        </w:tabs>
        <w:ind w:left="6480" w:hanging="360"/>
      </w:pPr>
      <w:rPr>
        <w:rFonts w:ascii="Arial" w:hAnsi="Arial" w:hint="default"/>
      </w:rPr>
    </w:lvl>
  </w:abstractNum>
  <w:abstractNum w:abstractNumId="30">
    <w:nsid w:val="7CA76955"/>
    <w:multiLevelType w:val="hybridMultilevel"/>
    <w:tmpl w:val="61CC6D94"/>
    <w:lvl w:ilvl="0" w:tplc="2CB0BF58">
      <w:start w:val="1"/>
      <w:numFmt w:val="bullet"/>
      <w:lvlText w:val=""/>
      <w:lvlJc w:val="left"/>
      <w:pPr>
        <w:tabs>
          <w:tab w:val="num" w:pos="720"/>
        </w:tabs>
        <w:ind w:left="720" w:hanging="360"/>
      </w:pPr>
      <w:rPr>
        <w:rFonts w:ascii="Wingdings" w:hAnsi="Wingdings" w:hint="default"/>
      </w:rPr>
    </w:lvl>
    <w:lvl w:ilvl="1" w:tplc="3E2A1EE8">
      <w:start w:val="1"/>
      <w:numFmt w:val="bullet"/>
      <w:lvlText w:val=""/>
      <w:lvlJc w:val="left"/>
      <w:pPr>
        <w:tabs>
          <w:tab w:val="num" w:pos="1440"/>
        </w:tabs>
        <w:ind w:left="1440" w:hanging="360"/>
      </w:pPr>
      <w:rPr>
        <w:rFonts w:ascii="Wingdings" w:hAnsi="Wingdings" w:hint="default"/>
      </w:rPr>
    </w:lvl>
    <w:lvl w:ilvl="2" w:tplc="FC66A156">
      <w:start w:val="1"/>
      <w:numFmt w:val="bullet"/>
      <w:lvlText w:val=""/>
      <w:lvlJc w:val="left"/>
      <w:pPr>
        <w:tabs>
          <w:tab w:val="num" w:pos="2160"/>
        </w:tabs>
        <w:ind w:left="2160" w:hanging="360"/>
      </w:pPr>
      <w:rPr>
        <w:rFonts w:ascii="Wingdings" w:hAnsi="Wingdings" w:hint="default"/>
      </w:rPr>
    </w:lvl>
    <w:lvl w:ilvl="3" w:tplc="E80E247A">
      <w:start w:val="1"/>
      <w:numFmt w:val="bullet"/>
      <w:lvlText w:val=""/>
      <w:lvlJc w:val="left"/>
      <w:pPr>
        <w:tabs>
          <w:tab w:val="num" w:pos="2880"/>
        </w:tabs>
        <w:ind w:left="2880" w:hanging="360"/>
      </w:pPr>
      <w:rPr>
        <w:rFonts w:ascii="Wingdings" w:hAnsi="Wingdings" w:hint="default"/>
      </w:rPr>
    </w:lvl>
    <w:lvl w:ilvl="4" w:tplc="A58EC96A" w:tentative="1">
      <w:start w:val="1"/>
      <w:numFmt w:val="bullet"/>
      <w:lvlText w:val=""/>
      <w:lvlJc w:val="left"/>
      <w:pPr>
        <w:tabs>
          <w:tab w:val="num" w:pos="3600"/>
        </w:tabs>
        <w:ind w:left="3600" w:hanging="360"/>
      </w:pPr>
      <w:rPr>
        <w:rFonts w:ascii="Wingdings" w:hAnsi="Wingdings" w:hint="default"/>
      </w:rPr>
    </w:lvl>
    <w:lvl w:ilvl="5" w:tplc="72B626A4" w:tentative="1">
      <w:start w:val="1"/>
      <w:numFmt w:val="bullet"/>
      <w:lvlText w:val=""/>
      <w:lvlJc w:val="left"/>
      <w:pPr>
        <w:tabs>
          <w:tab w:val="num" w:pos="4320"/>
        </w:tabs>
        <w:ind w:left="4320" w:hanging="360"/>
      </w:pPr>
      <w:rPr>
        <w:rFonts w:ascii="Wingdings" w:hAnsi="Wingdings" w:hint="default"/>
      </w:rPr>
    </w:lvl>
    <w:lvl w:ilvl="6" w:tplc="EFA4E5B0" w:tentative="1">
      <w:start w:val="1"/>
      <w:numFmt w:val="bullet"/>
      <w:lvlText w:val=""/>
      <w:lvlJc w:val="left"/>
      <w:pPr>
        <w:tabs>
          <w:tab w:val="num" w:pos="5040"/>
        </w:tabs>
        <w:ind w:left="5040" w:hanging="360"/>
      </w:pPr>
      <w:rPr>
        <w:rFonts w:ascii="Wingdings" w:hAnsi="Wingdings" w:hint="default"/>
      </w:rPr>
    </w:lvl>
    <w:lvl w:ilvl="7" w:tplc="12EE729E" w:tentative="1">
      <w:start w:val="1"/>
      <w:numFmt w:val="bullet"/>
      <w:lvlText w:val=""/>
      <w:lvlJc w:val="left"/>
      <w:pPr>
        <w:tabs>
          <w:tab w:val="num" w:pos="5760"/>
        </w:tabs>
        <w:ind w:left="5760" w:hanging="360"/>
      </w:pPr>
      <w:rPr>
        <w:rFonts w:ascii="Wingdings" w:hAnsi="Wingdings" w:hint="default"/>
      </w:rPr>
    </w:lvl>
    <w:lvl w:ilvl="8" w:tplc="7C8EDA7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3"/>
  </w:num>
  <w:num w:numId="4">
    <w:abstractNumId w:val="15"/>
  </w:num>
  <w:num w:numId="5">
    <w:abstractNumId w:val="17"/>
  </w:num>
  <w:num w:numId="6">
    <w:abstractNumId w:val="4"/>
  </w:num>
  <w:num w:numId="7">
    <w:abstractNumId w:val="7"/>
  </w:num>
  <w:num w:numId="8">
    <w:abstractNumId w:val="22"/>
  </w:num>
  <w:num w:numId="9">
    <w:abstractNumId w:val="14"/>
  </w:num>
  <w:num w:numId="10">
    <w:abstractNumId w:val="0"/>
  </w:num>
  <w:num w:numId="11">
    <w:abstractNumId w:val="18"/>
  </w:num>
  <w:num w:numId="12">
    <w:abstractNumId w:val="10"/>
  </w:num>
  <w:num w:numId="13">
    <w:abstractNumId w:val="26"/>
  </w:num>
  <w:num w:numId="14">
    <w:abstractNumId w:val="20"/>
  </w:num>
  <w:num w:numId="15">
    <w:abstractNumId w:val="13"/>
  </w:num>
  <w:num w:numId="16">
    <w:abstractNumId w:val="6"/>
  </w:num>
  <w:num w:numId="17">
    <w:abstractNumId w:val="24"/>
  </w:num>
  <w:num w:numId="18">
    <w:abstractNumId w:val="28"/>
  </w:num>
  <w:num w:numId="19">
    <w:abstractNumId w:val="3"/>
  </w:num>
  <w:num w:numId="20">
    <w:abstractNumId w:val="29"/>
  </w:num>
  <w:num w:numId="21">
    <w:abstractNumId w:val="30"/>
  </w:num>
  <w:num w:numId="22">
    <w:abstractNumId w:val="27"/>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8"/>
  </w:num>
  <w:num w:numId="27">
    <w:abstractNumId w:val="25"/>
  </w:num>
  <w:num w:numId="28">
    <w:abstractNumId w:val="16"/>
  </w:num>
  <w:num w:numId="29">
    <w:abstractNumId w:val="1"/>
  </w:num>
  <w:num w:numId="30">
    <w:abstractNumId w:val="21"/>
  </w:num>
  <w:num w:numId="3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26B36"/>
    <w:rsid w:val="0014617C"/>
    <w:rsid w:val="00146D40"/>
    <w:rsid w:val="001B2963"/>
    <w:rsid w:val="001F29A2"/>
    <w:rsid w:val="001F2B2A"/>
    <w:rsid w:val="00232BE5"/>
    <w:rsid w:val="00244943"/>
    <w:rsid w:val="002E47AE"/>
    <w:rsid w:val="002F012F"/>
    <w:rsid w:val="00300C08"/>
    <w:rsid w:val="0030264B"/>
    <w:rsid w:val="003133DD"/>
    <w:rsid w:val="003513EB"/>
    <w:rsid w:val="0036014B"/>
    <w:rsid w:val="00376ACA"/>
    <w:rsid w:val="003B22D1"/>
    <w:rsid w:val="003D78F7"/>
    <w:rsid w:val="00425AE1"/>
    <w:rsid w:val="00435742"/>
    <w:rsid w:val="00450988"/>
    <w:rsid w:val="004740DB"/>
    <w:rsid w:val="004873A3"/>
    <w:rsid w:val="004A67F2"/>
    <w:rsid w:val="004B0FA4"/>
    <w:rsid w:val="004C6755"/>
    <w:rsid w:val="004D2632"/>
    <w:rsid w:val="004E78CF"/>
    <w:rsid w:val="004E7D18"/>
    <w:rsid w:val="00506764"/>
    <w:rsid w:val="00532629"/>
    <w:rsid w:val="0058717F"/>
    <w:rsid w:val="005B2391"/>
    <w:rsid w:val="005C0FF8"/>
    <w:rsid w:val="005F09CE"/>
    <w:rsid w:val="006040EF"/>
    <w:rsid w:val="00611942"/>
    <w:rsid w:val="00613C9D"/>
    <w:rsid w:val="00617AFE"/>
    <w:rsid w:val="00640CDD"/>
    <w:rsid w:val="006717AB"/>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67DE9"/>
    <w:rsid w:val="009C2A4A"/>
    <w:rsid w:val="009C75F0"/>
    <w:rsid w:val="009E404D"/>
    <w:rsid w:val="00A05677"/>
    <w:rsid w:val="00A155EA"/>
    <w:rsid w:val="00A31DF0"/>
    <w:rsid w:val="00A61E06"/>
    <w:rsid w:val="00A66E97"/>
    <w:rsid w:val="00AC5042"/>
    <w:rsid w:val="00AD3CCE"/>
    <w:rsid w:val="00AF1D69"/>
    <w:rsid w:val="00B07B51"/>
    <w:rsid w:val="00B10323"/>
    <w:rsid w:val="00B2326E"/>
    <w:rsid w:val="00B553A2"/>
    <w:rsid w:val="00BD665D"/>
    <w:rsid w:val="00C23725"/>
    <w:rsid w:val="00C84373"/>
    <w:rsid w:val="00C844FD"/>
    <w:rsid w:val="00C85716"/>
    <w:rsid w:val="00CD669D"/>
    <w:rsid w:val="00CE6485"/>
    <w:rsid w:val="00D041C9"/>
    <w:rsid w:val="00D54783"/>
    <w:rsid w:val="00D56E9C"/>
    <w:rsid w:val="00D861AE"/>
    <w:rsid w:val="00D97F72"/>
    <w:rsid w:val="00DB1F55"/>
    <w:rsid w:val="00DD7E1C"/>
    <w:rsid w:val="00DE786E"/>
    <w:rsid w:val="00DF22C4"/>
    <w:rsid w:val="00E1251E"/>
    <w:rsid w:val="00E20448"/>
    <w:rsid w:val="00E322D5"/>
    <w:rsid w:val="00E47D2D"/>
    <w:rsid w:val="00EB4CC0"/>
    <w:rsid w:val="00EC4AFF"/>
    <w:rsid w:val="00EC69A3"/>
    <w:rsid w:val="00ED60DD"/>
    <w:rsid w:val="00EE4DE7"/>
    <w:rsid w:val="00EE7C08"/>
    <w:rsid w:val="00F62878"/>
    <w:rsid w:val="00F7576C"/>
    <w:rsid w:val="00F845A5"/>
    <w:rsid w:val="00FB2BF2"/>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2F"/>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 w:type="table" w:customStyle="1" w:styleId="TableGrid3">
    <w:name w:val="Table Grid3"/>
    <w:basedOn w:val="TableNormal"/>
    <w:next w:val="TableGrid"/>
    <w:uiPriority w:val="39"/>
    <w:rsid w:val="00A61E06"/>
    <w:pPr>
      <w:spacing w:after="0" w:line="240" w:lineRule="auto"/>
      <w:jc w:val="both"/>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B4C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2F012F"/>
    <w:pPr>
      <w:spacing w:after="0" w:line="240" w:lineRule="auto"/>
    </w:pPr>
    <w:rPr>
      <w:rFonts w:ascii="Calibri" w:eastAsia="Calibri" w:hAnsi="Calibri" w:cs="Calibri"/>
      <w:sz w:val="24"/>
      <w:szCs w:val="24"/>
    </w:rPr>
  </w:style>
  <w:style w:type="character" w:customStyle="1" w:styleId="NoSpacingChar">
    <w:name w:val="No Spacing Char"/>
    <w:link w:val="NoSpacing"/>
    <w:uiPriority w:val="99"/>
    <w:locked/>
    <w:rsid w:val="002F012F"/>
    <w:rPr>
      <w:rFonts w:ascii="Calibri" w:eastAsia="Calibri" w:hAnsi="Calibri" w:cs="Calibri"/>
      <w:sz w:val="24"/>
      <w:szCs w:val="24"/>
    </w:rPr>
  </w:style>
  <w:style w:type="table" w:customStyle="1" w:styleId="TableGrid2">
    <w:name w:val="Table Grid2"/>
    <w:basedOn w:val="TableNormal"/>
    <w:next w:val="TableGrid"/>
    <w:uiPriority w:val="39"/>
    <w:rsid w:val="00A155E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54</cp:revision>
  <dcterms:created xsi:type="dcterms:W3CDTF">2022-01-24T06:29:00Z</dcterms:created>
  <dcterms:modified xsi:type="dcterms:W3CDTF">2022-02-07T21:33:00Z</dcterms:modified>
</cp:coreProperties>
</file>