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09E98" w14:textId="77777777" w:rsidR="00885F61" w:rsidRDefault="00B21BF6" w:rsidP="00B21BF6">
      <w:pPr>
        <w:autoSpaceDE w:val="0"/>
        <w:autoSpaceDN w:val="0"/>
        <w:adjustRightInd w:val="0"/>
        <w:spacing w:after="0" w:line="240" w:lineRule="auto"/>
        <w:jc w:val="center"/>
        <w:rPr>
          <w:rFonts w:ascii="Calibri" w:hAnsi="Calibri" w:cs="Calibri"/>
          <w:b/>
          <w:sz w:val="48"/>
          <w:szCs w:val="48"/>
        </w:rPr>
      </w:pPr>
      <w:r w:rsidRPr="00B21BF6">
        <w:rPr>
          <w:rFonts w:ascii="Calibri" w:hAnsi="Calibri" w:cs="Calibri"/>
          <w:b/>
          <w:sz w:val="48"/>
          <w:szCs w:val="48"/>
        </w:rPr>
        <w:t>Guide for Interested Institutions to Establish Adult Vaccination Counters in Private Healthcare Facilities</w:t>
      </w:r>
    </w:p>
    <w:p w14:paraId="30D0F0CE" w14:textId="77777777" w:rsidR="00B21BF6" w:rsidRDefault="00B21BF6" w:rsidP="00B21BF6">
      <w:pPr>
        <w:autoSpaceDE w:val="0"/>
        <w:autoSpaceDN w:val="0"/>
        <w:adjustRightInd w:val="0"/>
        <w:spacing w:after="0" w:line="240" w:lineRule="auto"/>
        <w:jc w:val="center"/>
        <w:rPr>
          <w:rFonts w:ascii="Calibri" w:hAnsi="Calibri" w:cs="Calibri"/>
          <w:i/>
          <w:sz w:val="24"/>
          <w:szCs w:val="24"/>
        </w:rPr>
      </w:pPr>
      <w:r w:rsidRPr="00B21BF6">
        <w:rPr>
          <w:rFonts w:ascii="Calibri" w:hAnsi="Calibri" w:cs="Calibri"/>
          <w:i/>
          <w:sz w:val="24"/>
          <w:szCs w:val="24"/>
        </w:rPr>
        <w:t xml:space="preserve">Developed by Ministry of National Health </w:t>
      </w:r>
      <w:r w:rsidR="00521FA1">
        <w:rPr>
          <w:rFonts w:ascii="Calibri" w:hAnsi="Calibri" w:cs="Calibri"/>
          <w:i/>
          <w:sz w:val="24"/>
          <w:szCs w:val="24"/>
        </w:rPr>
        <w:t>S</w:t>
      </w:r>
      <w:r w:rsidRPr="00B21BF6">
        <w:rPr>
          <w:rFonts w:ascii="Calibri" w:hAnsi="Calibri" w:cs="Calibri"/>
          <w:i/>
          <w:sz w:val="24"/>
          <w:szCs w:val="24"/>
        </w:rPr>
        <w:t xml:space="preserve">ervices Regulations and Coordination and </w:t>
      </w:r>
    </w:p>
    <w:p w14:paraId="5AB2E288" w14:textId="77777777" w:rsidR="00B21BF6" w:rsidRDefault="00B21BF6" w:rsidP="00B21BF6">
      <w:pPr>
        <w:autoSpaceDE w:val="0"/>
        <w:autoSpaceDN w:val="0"/>
        <w:adjustRightInd w:val="0"/>
        <w:spacing w:after="0" w:line="240" w:lineRule="auto"/>
        <w:jc w:val="center"/>
        <w:rPr>
          <w:rFonts w:ascii="Calibri" w:hAnsi="Calibri" w:cs="Calibri"/>
          <w:i/>
          <w:sz w:val="24"/>
          <w:szCs w:val="24"/>
        </w:rPr>
      </w:pPr>
    </w:p>
    <w:p w14:paraId="1BA95120" w14:textId="77777777" w:rsidR="00B21BF6" w:rsidRPr="00B21BF6" w:rsidRDefault="00B21BF6" w:rsidP="00B21BF6">
      <w:pPr>
        <w:autoSpaceDE w:val="0"/>
        <w:autoSpaceDN w:val="0"/>
        <w:adjustRightInd w:val="0"/>
        <w:spacing w:after="0" w:line="240" w:lineRule="auto"/>
        <w:jc w:val="center"/>
        <w:rPr>
          <w:rFonts w:ascii="Calibri" w:hAnsi="Calibri" w:cs="Calibri"/>
          <w:i/>
          <w:sz w:val="24"/>
          <w:szCs w:val="24"/>
        </w:rPr>
      </w:pPr>
      <w:r w:rsidRPr="00B21BF6">
        <w:rPr>
          <w:rFonts w:ascii="Calibri" w:hAnsi="Calibri" w:cs="Calibri"/>
          <w:i/>
          <w:sz w:val="24"/>
          <w:szCs w:val="24"/>
        </w:rPr>
        <w:t>Approved by the Expert Committee</w:t>
      </w:r>
    </w:p>
    <w:p w14:paraId="499A0AAC" w14:textId="77777777" w:rsidR="00CE08AC" w:rsidRDefault="00CE08AC" w:rsidP="00885F61">
      <w:pPr>
        <w:autoSpaceDE w:val="0"/>
        <w:autoSpaceDN w:val="0"/>
        <w:adjustRightInd w:val="0"/>
        <w:spacing w:after="0" w:line="240" w:lineRule="auto"/>
        <w:rPr>
          <w:rFonts w:ascii="Calibri" w:hAnsi="Calibri" w:cs="Calibri"/>
          <w:sz w:val="20"/>
          <w:szCs w:val="20"/>
        </w:rPr>
      </w:pPr>
    </w:p>
    <w:p w14:paraId="35983E5A" w14:textId="77777777" w:rsidR="00CE08AC" w:rsidRDefault="00CE08AC" w:rsidP="00885F61">
      <w:pPr>
        <w:autoSpaceDE w:val="0"/>
        <w:autoSpaceDN w:val="0"/>
        <w:adjustRightInd w:val="0"/>
        <w:spacing w:after="0" w:line="240" w:lineRule="auto"/>
        <w:rPr>
          <w:rFonts w:ascii="Calibri" w:hAnsi="Calibri" w:cs="Calibri"/>
          <w:sz w:val="20"/>
          <w:szCs w:val="20"/>
        </w:rPr>
      </w:pPr>
    </w:p>
    <w:p w14:paraId="2C9CE2AE" w14:textId="77777777" w:rsidR="00CE08AC" w:rsidRDefault="00CE08AC" w:rsidP="00885F61">
      <w:pPr>
        <w:autoSpaceDE w:val="0"/>
        <w:autoSpaceDN w:val="0"/>
        <w:adjustRightInd w:val="0"/>
        <w:spacing w:after="0" w:line="240" w:lineRule="auto"/>
        <w:rPr>
          <w:rFonts w:ascii="Calibri" w:hAnsi="Calibri" w:cs="Calibri"/>
          <w:sz w:val="20"/>
          <w:szCs w:val="20"/>
        </w:rPr>
      </w:pPr>
    </w:p>
    <w:p w14:paraId="19B0FAD7" w14:textId="77777777" w:rsidR="00CE08AC" w:rsidRDefault="00CE08AC" w:rsidP="00885F61">
      <w:pPr>
        <w:autoSpaceDE w:val="0"/>
        <w:autoSpaceDN w:val="0"/>
        <w:adjustRightInd w:val="0"/>
        <w:spacing w:after="0" w:line="240" w:lineRule="auto"/>
        <w:rPr>
          <w:rFonts w:ascii="Calibri" w:hAnsi="Calibri" w:cs="Calibri"/>
          <w:sz w:val="20"/>
          <w:szCs w:val="20"/>
        </w:rPr>
      </w:pPr>
    </w:p>
    <w:p w14:paraId="3593C47A" w14:textId="77777777" w:rsidR="00CE08AC" w:rsidRDefault="00CE08AC" w:rsidP="00885F61">
      <w:pPr>
        <w:autoSpaceDE w:val="0"/>
        <w:autoSpaceDN w:val="0"/>
        <w:adjustRightInd w:val="0"/>
        <w:spacing w:after="0" w:line="240" w:lineRule="auto"/>
        <w:rPr>
          <w:rFonts w:ascii="Calibri" w:hAnsi="Calibri" w:cs="Calibri"/>
          <w:sz w:val="20"/>
          <w:szCs w:val="20"/>
        </w:rPr>
      </w:pPr>
    </w:p>
    <w:p w14:paraId="00E542E8" w14:textId="77777777" w:rsidR="00CE08AC" w:rsidRPr="00B127F9" w:rsidRDefault="00CE08AC" w:rsidP="00A868DE">
      <w:pPr>
        <w:autoSpaceDE w:val="0"/>
        <w:autoSpaceDN w:val="0"/>
        <w:adjustRightInd w:val="0"/>
        <w:spacing w:after="0" w:line="240" w:lineRule="auto"/>
        <w:jc w:val="center"/>
        <w:rPr>
          <w:rFonts w:ascii="Calibri" w:hAnsi="Calibri" w:cs="Calibri"/>
          <w:b/>
          <w:bCs/>
          <w:sz w:val="48"/>
          <w:szCs w:val="48"/>
        </w:rPr>
      </w:pPr>
    </w:p>
    <w:p w14:paraId="764475CD" w14:textId="77777777" w:rsidR="00A868DE" w:rsidRPr="00CF490D" w:rsidRDefault="00A868DE" w:rsidP="00CE08AC">
      <w:pPr>
        <w:autoSpaceDE w:val="0"/>
        <w:autoSpaceDN w:val="0"/>
        <w:adjustRightInd w:val="0"/>
        <w:spacing w:after="0" w:line="240" w:lineRule="auto"/>
        <w:jc w:val="center"/>
        <w:rPr>
          <w:rFonts w:ascii="Calibri-Bold" w:hAnsi="Calibri-Bold" w:cs="Calibri-Bold"/>
          <w:b/>
          <w:bCs/>
          <w:color w:val="767171" w:themeColor="background2" w:themeShade="80"/>
          <w:sz w:val="24"/>
          <w:szCs w:val="24"/>
        </w:rPr>
      </w:pPr>
    </w:p>
    <w:p w14:paraId="3B682A2B" w14:textId="77777777" w:rsidR="00CE08AC" w:rsidRDefault="00CE08AC" w:rsidP="00885F61">
      <w:pPr>
        <w:autoSpaceDE w:val="0"/>
        <w:autoSpaceDN w:val="0"/>
        <w:adjustRightInd w:val="0"/>
        <w:spacing w:after="0" w:line="240" w:lineRule="auto"/>
        <w:rPr>
          <w:rFonts w:ascii="Calibri" w:hAnsi="Calibri" w:cs="Calibri"/>
          <w:sz w:val="24"/>
          <w:szCs w:val="24"/>
        </w:rPr>
      </w:pPr>
    </w:p>
    <w:p w14:paraId="262679D5" w14:textId="77777777" w:rsidR="00885F61" w:rsidRPr="00CF490D" w:rsidRDefault="00885F61" w:rsidP="00FC42B0">
      <w:pPr>
        <w:autoSpaceDE w:val="0"/>
        <w:autoSpaceDN w:val="0"/>
        <w:adjustRightInd w:val="0"/>
        <w:spacing w:after="0" w:line="240" w:lineRule="auto"/>
        <w:ind w:left="5040" w:firstLine="720"/>
        <w:jc w:val="center"/>
        <w:rPr>
          <w:rFonts w:ascii="Calibri" w:hAnsi="Calibri" w:cs="Calibri"/>
          <w:i/>
          <w:iCs/>
          <w:color w:val="767171" w:themeColor="background2" w:themeShade="80"/>
          <w:sz w:val="24"/>
          <w:szCs w:val="24"/>
        </w:rPr>
      </w:pPr>
      <w:r w:rsidRPr="00CF490D">
        <w:rPr>
          <w:rFonts w:ascii="Calibri" w:hAnsi="Calibri" w:cs="Calibri"/>
          <w:i/>
          <w:iCs/>
          <w:color w:val="767171" w:themeColor="background2" w:themeShade="80"/>
          <w:sz w:val="24"/>
          <w:szCs w:val="24"/>
        </w:rPr>
        <w:t>Version 1.</w:t>
      </w:r>
      <w:r w:rsidR="00B21BF6">
        <w:rPr>
          <w:rFonts w:ascii="Calibri" w:hAnsi="Calibri" w:cs="Calibri"/>
          <w:i/>
          <w:iCs/>
          <w:color w:val="767171" w:themeColor="background2" w:themeShade="80"/>
          <w:sz w:val="24"/>
          <w:szCs w:val="24"/>
        </w:rPr>
        <w:t>3</w:t>
      </w:r>
      <w:r w:rsidRPr="00CF490D">
        <w:rPr>
          <w:rFonts w:ascii="Calibri" w:hAnsi="Calibri" w:cs="Calibri"/>
          <w:i/>
          <w:iCs/>
          <w:color w:val="767171" w:themeColor="background2" w:themeShade="80"/>
          <w:sz w:val="24"/>
          <w:szCs w:val="24"/>
        </w:rPr>
        <w:t xml:space="preserve"> – </w:t>
      </w:r>
      <w:r w:rsidR="00326419">
        <w:rPr>
          <w:rFonts w:ascii="Calibri" w:hAnsi="Calibri" w:cs="Calibri"/>
          <w:i/>
          <w:iCs/>
          <w:color w:val="767171" w:themeColor="background2" w:themeShade="80"/>
          <w:sz w:val="24"/>
          <w:szCs w:val="24"/>
        </w:rPr>
        <w:t>Feb15</w:t>
      </w:r>
      <w:r w:rsidR="00555F6C">
        <w:rPr>
          <w:rFonts w:ascii="Calibri" w:hAnsi="Calibri" w:cs="Calibri"/>
          <w:i/>
          <w:iCs/>
          <w:color w:val="767171" w:themeColor="background2" w:themeShade="80"/>
          <w:sz w:val="24"/>
          <w:szCs w:val="24"/>
          <w:vertAlign w:val="superscript"/>
        </w:rPr>
        <w:t>th</w:t>
      </w:r>
      <w:r w:rsidRPr="00CF490D">
        <w:rPr>
          <w:rFonts w:ascii="Calibri" w:hAnsi="Calibri" w:cs="Calibri"/>
          <w:i/>
          <w:iCs/>
          <w:color w:val="767171" w:themeColor="background2" w:themeShade="80"/>
          <w:sz w:val="24"/>
          <w:szCs w:val="24"/>
        </w:rPr>
        <w:t>202</w:t>
      </w:r>
      <w:r w:rsidR="00555F6C">
        <w:rPr>
          <w:rFonts w:ascii="Calibri" w:hAnsi="Calibri" w:cs="Calibri"/>
          <w:i/>
          <w:iCs/>
          <w:color w:val="767171" w:themeColor="background2" w:themeShade="80"/>
          <w:sz w:val="24"/>
          <w:szCs w:val="24"/>
        </w:rPr>
        <w:t>1</w:t>
      </w:r>
    </w:p>
    <w:p w14:paraId="2D1C9B6D" w14:textId="77777777" w:rsidR="00CE08AC" w:rsidRDefault="00CE08AC" w:rsidP="00885F61">
      <w:pPr>
        <w:autoSpaceDE w:val="0"/>
        <w:autoSpaceDN w:val="0"/>
        <w:adjustRightInd w:val="0"/>
        <w:spacing w:after="0" w:line="240" w:lineRule="auto"/>
        <w:rPr>
          <w:rFonts w:ascii="Calibri" w:hAnsi="Calibri" w:cs="Calibri"/>
          <w:sz w:val="24"/>
          <w:szCs w:val="24"/>
        </w:rPr>
      </w:pPr>
      <w:r>
        <w:rPr>
          <w:rFonts w:ascii="Calibri" w:hAnsi="Calibri" w:cs="Calibri"/>
          <w:noProof/>
          <w:sz w:val="24"/>
          <w:szCs w:val="24"/>
        </w:rPr>
        <w:drawing>
          <wp:anchor distT="0" distB="0" distL="114300" distR="114300" simplePos="0" relativeHeight="251658240" behindDoc="1" locked="0" layoutInCell="1" allowOverlap="1" wp14:anchorId="223DD184" wp14:editId="389B6BBA">
            <wp:simplePos x="0" y="0"/>
            <wp:positionH relativeFrom="column">
              <wp:posOffset>254000</wp:posOffset>
            </wp:positionH>
            <wp:positionV relativeFrom="paragraph">
              <wp:posOffset>171450</wp:posOffset>
            </wp:positionV>
            <wp:extent cx="5286375" cy="33379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alphaModFix amt="32000"/>
                      <a:extLst>
                        <a:ext uri="{28A0092B-C50C-407E-A947-70E740481C1C}">
                          <a14:useLocalDpi xmlns:a14="http://schemas.microsoft.com/office/drawing/2010/main" val="0"/>
                        </a:ext>
                      </a:extLst>
                    </a:blip>
                    <a:stretch>
                      <a:fillRect/>
                    </a:stretch>
                  </pic:blipFill>
                  <pic:spPr>
                    <a:xfrm>
                      <a:off x="0" y="0"/>
                      <a:ext cx="5298139" cy="3345412"/>
                    </a:xfrm>
                    <a:prstGeom prst="rect">
                      <a:avLst/>
                    </a:prstGeom>
                  </pic:spPr>
                </pic:pic>
              </a:graphicData>
            </a:graphic>
          </wp:anchor>
        </w:drawing>
      </w:r>
    </w:p>
    <w:p w14:paraId="3D835D2B" w14:textId="77777777" w:rsidR="00CE08AC" w:rsidRDefault="00CE08AC" w:rsidP="00885F61">
      <w:pPr>
        <w:autoSpaceDE w:val="0"/>
        <w:autoSpaceDN w:val="0"/>
        <w:adjustRightInd w:val="0"/>
        <w:spacing w:after="0" w:line="240" w:lineRule="auto"/>
        <w:rPr>
          <w:rFonts w:ascii="Calibri" w:hAnsi="Calibri" w:cs="Calibri"/>
          <w:sz w:val="24"/>
          <w:szCs w:val="24"/>
        </w:rPr>
      </w:pPr>
    </w:p>
    <w:p w14:paraId="739A19C7" w14:textId="77777777" w:rsidR="00CE08AC" w:rsidRDefault="00CE08AC" w:rsidP="00885F61">
      <w:pPr>
        <w:autoSpaceDE w:val="0"/>
        <w:autoSpaceDN w:val="0"/>
        <w:adjustRightInd w:val="0"/>
        <w:spacing w:after="0" w:line="240" w:lineRule="auto"/>
        <w:rPr>
          <w:rFonts w:ascii="Calibri" w:hAnsi="Calibri" w:cs="Calibri"/>
          <w:sz w:val="24"/>
          <w:szCs w:val="24"/>
        </w:rPr>
      </w:pPr>
    </w:p>
    <w:p w14:paraId="79DBDB5B" w14:textId="77777777" w:rsidR="00CE08AC" w:rsidRDefault="00CE08AC" w:rsidP="00885F61">
      <w:pPr>
        <w:autoSpaceDE w:val="0"/>
        <w:autoSpaceDN w:val="0"/>
        <w:adjustRightInd w:val="0"/>
        <w:spacing w:after="0" w:line="240" w:lineRule="auto"/>
        <w:rPr>
          <w:rFonts w:ascii="Calibri" w:hAnsi="Calibri" w:cs="Calibri"/>
          <w:sz w:val="24"/>
          <w:szCs w:val="24"/>
        </w:rPr>
      </w:pPr>
    </w:p>
    <w:p w14:paraId="027B19D7" w14:textId="77777777" w:rsidR="00CE08AC" w:rsidRDefault="00CE08AC" w:rsidP="00885F61">
      <w:pPr>
        <w:autoSpaceDE w:val="0"/>
        <w:autoSpaceDN w:val="0"/>
        <w:adjustRightInd w:val="0"/>
        <w:spacing w:after="0" w:line="240" w:lineRule="auto"/>
        <w:rPr>
          <w:rFonts w:ascii="Calibri" w:hAnsi="Calibri" w:cs="Calibri"/>
          <w:sz w:val="24"/>
          <w:szCs w:val="24"/>
        </w:rPr>
      </w:pPr>
    </w:p>
    <w:p w14:paraId="479AF03F" w14:textId="77777777" w:rsidR="00CE08AC" w:rsidRDefault="00CE08AC" w:rsidP="00885F61">
      <w:pPr>
        <w:autoSpaceDE w:val="0"/>
        <w:autoSpaceDN w:val="0"/>
        <w:adjustRightInd w:val="0"/>
        <w:spacing w:after="0" w:line="240" w:lineRule="auto"/>
        <w:rPr>
          <w:rFonts w:ascii="Calibri" w:hAnsi="Calibri" w:cs="Calibri"/>
          <w:sz w:val="24"/>
          <w:szCs w:val="24"/>
        </w:rPr>
      </w:pPr>
    </w:p>
    <w:p w14:paraId="1DFF8200" w14:textId="77777777" w:rsidR="00CE08AC" w:rsidRDefault="00CE08AC" w:rsidP="00885F61">
      <w:pPr>
        <w:autoSpaceDE w:val="0"/>
        <w:autoSpaceDN w:val="0"/>
        <w:adjustRightInd w:val="0"/>
        <w:spacing w:after="0" w:line="240" w:lineRule="auto"/>
        <w:rPr>
          <w:rFonts w:ascii="Calibri" w:hAnsi="Calibri" w:cs="Calibri"/>
          <w:sz w:val="24"/>
          <w:szCs w:val="24"/>
        </w:rPr>
      </w:pPr>
    </w:p>
    <w:p w14:paraId="6E2AEDB3" w14:textId="77777777" w:rsidR="00CE08AC" w:rsidRDefault="00CE08AC" w:rsidP="00885F61">
      <w:pPr>
        <w:autoSpaceDE w:val="0"/>
        <w:autoSpaceDN w:val="0"/>
        <w:adjustRightInd w:val="0"/>
        <w:spacing w:after="0" w:line="240" w:lineRule="auto"/>
        <w:rPr>
          <w:rFonts w:ascii="Calibri" w:hAnsi="Calibri" w:cs="Calibri"/>
          <w:sz w:val="24"/>
          <w:szCs w:val="24"/>
        </w:rPr>
      </w:pPr>
    </w:p>
    <w:p w14:paraId="7FEDD29A" w14:textId="77777777" w:rsidR="00CE08AC" w:rsidRDefault="00CE08AC" w:rsidP="00885F61">
      <w:pPr>
        <w:autoSpaceDE w:val="0"/>
        <w:autoSpaceDN w:val="0"/>
        <w:adjustRightInd w:val="0"/>
        <w:spacing w:after="0" w:line="240" w:lineRule="auto"/>
        <w:rPr>
          <w:rFonts w:ascii="Calibri" w:hAnsi="Calibri" w:cs="Calibri"/>
          <w:sz w:val="24"/>
          <w:szCs w:val="24"/>
        </w:rPr>
      </w:pPr>
    </w:p>
    <w:p w14:paraId="61B55168" w14:textId="77777777" w:rsidR="00CE08AC" w:rsidRDefault="00CE08AC" w:rsidP="00885F61">
      <w:pPr>
        <w:autoSpaceDE w:val="0"/>
        <w:autoSpaceDN w:val="0"/>
        <w:adjustRightInd w:val="0"/>
        <w:spacing w:after="0" w:line="240" w:lineRule="auto"/>
        <w:rPr>
          <w:rFonts w:ascii="Calibri" w:hAnsi="Calibri" w:cs="Calibri"/>
          <w:sz w:val="24"/>
          <w:szCs w:val="24"/>
        </w:rPr>
      </w:pPr>
    </w:p>
    <w:p w14:paraId="0400FF8A" w14:textId="77777777" w:rsidR="00CE08AC" w:rsidRDefault="00CE08AC" w:rsidP="00885F61">
      <w:pPr>
        <w:autoSpaceDE w:val="0"/>
        <w:autoSpaceDN w:val="0"/>
        <w:adjustRightInd w:val="0"/>
        <w:spacing w:after="0" w:line="240" w:lineRule="auto"/>
        <w:rPr>
          <w:rFonts w:ascii="Calibri" w:hAnsi="Calibri" w:cs="Calibri"/>
          <w:sz w:val="24"/>
          <w:szCs w:val="24"/>
        </w:rPr>
      </w:pPr>
    </w:p>
    <w:p w14:paraId="3558152B" w14:textId="77777777" w:rsidR="00CE08AC" w:rsidRDefault="00CE08AC" w:rsidP="00885F61">
      <w:pPr>
        <w:autoSpaceDE w:val="0"/>
        <w:autoSpaceDN w:val="0"/>
        <w:adjustRightInd w:val="0"/>
        <w:spacing w:after="0" w:line="240" w:lineRule="auto"/>
        <w:rPr>
          <w:rFonts w:ascii="Calibri" w:hAnsi="Calibri" w:cs="Calibri"/>
          <w:sz w:val="24"/>
          <w:szCs w:val="24"/>
        </w:rPr>
      </w:pPr>
    </w:p>
    <w:p w14:paraId="0F30E9C4" w14:textId="77777777" w:rsidR="00CE08AC" w:rsidRDefault="00CE08AC" w:rsidP="00885F61">
      <w:pPr>
        <w:autoSpaceDE w:val="0"/>
        <w:autoSpaceDN w:val="0"/>
        <w:adjustRightInd w:val="0"/>
        <w:spacing w:after="0" w:line="240" w:lineRule="auto"/>
        <w:rPr>
          <w:rFonts w:ascii="Calibri" w:hAnsi="Calibri" w:cs="Calibri"/>
          <w:sz w:val="24"/>
          <w:szCs w:val="24"/>
        </w:rPr>
      </w:pPr>
    </w:p>
    <w:p w14:paraId="6284C131" w14:textId="77777777" w:rsidR="00CE08AC" w:rsidRDefault="00CE08AC" w:rsidP="00885F61">
      <w:pPr>
        <w:autoSpaceDE w:val="0"/>
        <w:autoSpaceDN w:val="0"/>
        <w:adjustRightInd w:val="0"/>
        <w:spacing w:after="0" w:line="240" w:lineRule="auto"/>
        <w:rPr>
          <w:rFonts w:ascii="Calibri" w:hAnsi="Calibri" w:cs="Calibri"/>
          <w:sz w:val="24"/>
          <w:szCs w:val="24"/>
        </w:rPr>
      </w:pPr>
    </w:p>
    <w:p w14:paraId="19F46F76" w14:textId="77777777" w:rsidR="00CE08AC" w:rsidRDefault="00CE08AC" w:rsidP="00885F61">
      <w:pPr>
        <w:autoSpaceDE w:val="0"/>
        <w:autoSpaceDN w:val="0"/>
        <w:adjustRightInd w:val="0"/>
        <w:spacing w:after="0" w:line="240" w:lineRule="auto"/>
        <w:rPr>
          <w:rFonts w:ascii="Calibri" w:hAnsi="Calibri" w:cs="Calibri"/>
          <w:sz w:val="24"/>
          <w:szCs w:val="24"/>
        </w:rPr>
      </w:pPr>
    </w:p>
    <w:p w14:paraId="5164C29B" w14:textId="77777777" w:rsidR="00CE08AC" w:rsidRDefault="00CE08AC" w:rsidP="00885F61">
      <w:pPr>
        <w:autoSpaceDE w:val="0"/>
        <w:autoSpaceDN w:val="0"/>
        <w:adjustRightInd w:val="0"/>
        <w:spacing w:after="0" w:line="240" w:lineRule="auto"/>
        <w:rPr>
          <w:rFonts w:ascii="Calibri" w:hAnsi="Calibri" w:cs="Calibri"/>
          <w:sz w:val="24"/>
          <w:szCs w:val="24"/>
        </w:rPr>
      </w:pPr>
    </w:p>
    <w:p w14:paraId="218A8BC1" w14:textId="77777777" w:rsidR="00CE08AC" w:rsidRDefault="00CE08AC" w:rsidP="00885F61">
      <w:pPr>
        <w:autoSpaceDE w:val="0"/>
        <w:autoSpaceDN w:val="0"/>
        <w:adjustRightInd w:val="0"/>
        <w:spacing w:after="0" w:line="240" w:lineRule="auto"/>
        <w:rPr>
          <w:rFonts w:ascii="Calibri" w:hAnsi="Calibri" w:cs="Calibri"/>
          <w:sz w:val="24"/>
          <w:szCs w:val="24"/>
        </w:rPr>
      </w:pPr>
    </w:p>
    <w:p w14:paraId="5B201D9D" w14:textId="77777777" w:rsidR="00CE08AC" w:rsidRDefault="00CE08AC" w:rsidP="00885F61">
      <w:pPr>
        <w:autoSpaceDE w:val="0"/>
        <w:autoSpaceDN w:val="0"/>
        <w:adjustRightInd w:val="0"/>
        <w:spacing w:after="0" w:line="240" w:lineRule="auto"/>
        <w:rPr>
          <w:rFonts w:ascii="Calibri" w:hAnsi="Calibri" w:cs="Calibri"/>
          <w:sz w:val="24"/>
          <w:szCs w:val="24"/>
        </w:rPr>
      </w:pPr>
    </w:p>
    <w:p w14:paraId="7A1CFA35" w14:textId="77777777" w:rsidR="00CE08AC" w:rsidRDefault="00CE08AC" w:rsidP="00885F61">
      <w:pPr>
        <w:autoSpaceDE w:val="0"/>
        <w:autoSpaceDN w:val="0"/>
        <w:adjustRightInd w:val="0"/>
        <w:spacing w:after="0" w:line="240" w:lineRule="auto"/>
        <w:rPr>
          <w:rFonts w:ascii="Calibri" w:hAnsi="Calibri" w:cs="Calibri"/>
          <w:sz w:val="24"/>
          <w:szCs w:val="24"/>
        </w:rPr>
      </w:pPr>
    </w:p>
    <w:p w14:paraId="44B7ABDB" w14:textId="77777777" w:rsidR="00CE08AC" w:rsidRDefault="00CE08AC" w:rsidP="00885F61">
      <w:pPr>
        <w:autoSpaceDE w:val="0"/>
        <w:autoSpaceDN w:val="0"/>
        <w:adjustRightInd w:val="0"/>
        <w:spacing w:after="0" w:line="240" w:lineRule="auto"/>
        <w:rPr>
          <w:rFonts w:ascii="Calibri" w:hAnsi="Calibri" w:cs="Calibri"/>
          <w:sz w:val="24"/>
          <w:szCs w:val="24"/>
        </w:rPr>
      </w:pPr>
    </w:p>
    <w:p w14:paraId="5548B9EA" w14:textId="77777777" w:rsidR="00CE08AC" w:rsidRDefault="00CE08AC" w:rsidP="00885F61">
      <w:pPr>
        <w:autoSpaceDE w:val="0"/>
        <w:autoSpaceDN w:val="0"/>
        <w:adjustRightInd w:val="0"/>
        <w:spacing w:after="0" w:line="240" w:lineRule="auto"/>
        <w:rPr>
          <w:rFonts w:ascii="Calibri" w:hAnsi="Calibri" w:cs="Calibri"/>
          <w:sz w:val="24"/>
          <w:szCs w:val="24"/>
        </w:rPr>
      </w:pPr>
    </w:p>
    <w:p w14:paraId="6211192D" w14:textId="77777777" w:rsidR="00CE08AC" w:rsidRDefault="00CE08AC" w:rsidP="00885F61">
      <w:pPr>
        <w:autoSpaceDE w:val="0"/>
        <w:autoSpaceDN w:val="0"/>
        <w:adjustRightInd w:val="0"/>
        <w:spacing w:after="0" w:line="240" w:lineRule="auto"/>
        <w:rPr>
          <w:rFonts w:ascii="Calibri" w:hAnsi="Calibri" w:cs="Calibri"/>
          <w:sz w:val="24"/>
          <w:szCs w:val="24"/>
        </w:rPr>
      </w:pPr>
    </w:p>
    <w:p w14:paraId="44FFC504" w14:textId="77777777" w:rsidR="00A868DE" w:rsidRDefault="00A868DE" w:rsidP="00A3282F">
      <w:pPr>
        <w:autoSpaceDE w:val="0"/>
        <w:autoSpaceDN w:val="0"/>
        <w:adjustRightInd w:val="0"/>
        <w:spacing w:after="0" w:line="360" w:lineRule="auto"/>
        <w:jc w:val="both"/>
        <w:rPr>
          <w:rFonts w:ascii="Calibri" w:hAnsi="Calibri" w:cs="Calibri"/>
          <w:b/>
          <w:bCs/>
          <w:sz w:val="32"/>
          <w:szCs w:val="32"/>
        </w:rPr>
      </w:pPr>
    </w:p>
    <w:p w14:paraId="2335F2FC" w14:textId="77777777" w:rsidR="00C73B84" w:rsidRDefault="00C73B84" w:rsidP="00A3282F">
      <w:pPr>
        <w:autoSpaceDE w:val="0"/>
        <w:autoSpaceDN w:val="0"/>
        <w:adjustRightInd w:val="0"/>
        <w:spacing w:after="0" w:line="360" w:lineRule="auto"/>
        <w:jc w:val="both"/>
        <w:rPr>
          <w:rFonts w:ascii="Calibri" w:hAnsi="Calibri" w:cs="Calibri"/>
          <w:b/>
          <w:bCs/>
          <w:sz w:val="32"/>
          <w:szCs w:val="32"/>
        </w:rPr>
      </w:pPr>
    </w:p>
    <w:p w14:paraId="67B780CA" w14:textId="77777777" w:rsidR="00C73B84" w:rsidRDefault="00C73B84" w:rsidP="00FC42B0">
      <w:pPr>
        <w:spacing w:after="0" w:line="360" w:lineRule="auto"/>
        <w:jc w:val="center"/>
        <w:rPr>
          <w:b/>
          <w:bCs/>
          <w:sz w:val="28"/>
          <w:szCs w:val="28"/>
        </w:rPr>
      </w:pPr>
    </w:p>
    <w:p w14:paraId="05D4BE05" w14:textId="77777777" w:rsidR="00FC42B0" w:rsidRPr="00D567EC" w:rsidRDefault="00FC42B0" w:rsidP="00FC42B0">
      <w:pPr>
        <w:spacing w:after="0" w:line="360" w:lineRule="auto"/>
        <w:jc w:val="center"/>
        <w:rPr>
          <w:b/>
          <w:bCs/>
          <w:sz w:val="28"/>
          <w:szCs w:val="28"/>
        </w:rPr>
      </w:pPr>
      <w:r w:rsidRPr="00D567EC">
        <w:rPr>
          <w:b/>
          <w:bCs/>
          <w:sz w:val="28"/>
          <w:szCs w:val="28"/>
        </w:rPr>
        <w:lastRenderedPageBreak/>
        <w:t>Guidelines for Adult Vaccination Counters (AVCs) for COVID-19 Vaccination</w:t>
      </w:r>
    </w:p>
    <w:p w14:paraId="4D8A8A3A" w14:textId="77777777" w:rsidR="00FC42B0" w:rsidRPr="00D567EC" w:rsidRDefault="00FC42B0" w:rsidP="00FC42B0">
      <w:pPr>
        <w:spacing w:after="0" w:line="360" w:lineRule="auto"/>
        <w:jc w:val="both"/>
        <w:rPr>
          <w:b/>
          <w:bCs/>
          <w:sz w:val="24"/>
          <w:szCs w:val="24"/>
        </w:rPr>
      </w:pPr>
      <w:r w:rsidRPr="00D567EC">
        <w:rPr>
          <w:b/>
          <w:bCs/>
          <w:sz w:val="24"/>
          <w:szCs w:val="24"/>
        </w:rPr>
        <w:t>Introduction</w:t>
      </w:r>
    </w:p>
    <w:p w14:paraId="56E5A6B0" w14:textId="77777777" w:rsidR="00166198" w:rsidRDefault="00FC42B0" w:rsidP="00FC42B0">
      <w:pPr>
        <w:spacing w:after="0" w:line="360" w:lineRule="auto"/>
        <w:jc w:val="both"/>
        <w:rPr>
          <w:sz w:val="24"/>
          <w:szCs w:val="24"/>
        </w:rPr>
      </w:pPr>
      <w:r w:rsidRPr="00D567EC">
        <w:rPr>
          <w:sz w:val="24"/>
          <w:szCs w:val="24"/>
        </w:rPr>
        <w:t xml:space="preserve">In Pakistan, COVID-19 vaccination </w:t>
      </w:r>
      <w:r w:rsidR="00166198">
        <w:rPr>
          <w:sz w:val="24"/>
          <w:szCs w:val="24"/>
        </w:rPr>
        <w:t>is</w:t>
      </w:r>
      <w:r w:rsidRPr="00D567EC">
        <w:rPr>
          <w:sz w:val="24"/>
          <w:szCs w:val="24"/>
        </w:rPr>
        <w:t xml:space="preserve"> carried out through Adult Vaccination Counters (AVCs).</w:t>
      </w:r>
      <w:r w:rsidR="00166198">
        <w:rPr>
          <w:sz w:val="24"/>
          <w:szCs w:val="24"/>
        </w:rPr>
        <w:t xml:space="preserve"> AVCs are established in the public sector to vaccinate priority population free of cost. In addition to public sector, private sector has an integral role in terms of ensuring safe </w:t>
      </w:r>
      <w:r w:rsidR="001250EB">
        <w:rPr>
          <w:sz w:val="24"/>
          <w:szCs w:val="24"/>
        </w:rPr>
        <w:t xml:space="preserve">and secure COVID-19 </w:t>
      </w:r>
      <w:r w:rsidR="00166198">
        <w:rPr>
          <w:sz w:val="24"/>
          <w:szCs w:val="24"/>
        </w:rPr>
        <w:t>vaccination in a</w:t>
      </w:r>
      <w:r w:rsidR="00C955C7">
        <w:rPr>
          <w:sz w:val="24"/>
          <w:szCs w:val="24"/>
        </w:rPr>
        <w:t>n</w:t>
      </w:r>
      <w:r w:rsidR="00166198">
        <w:rPr>
          <w:sz w:val="24"/>
          <w:szCs w:val="24"/>
        </w:rPr>
        <w:t xml:space="preserve"> effective and efficient way. </w:t>
      </w:r>
      <w:r w:rsidR="008C3621">
        <w:rPr>
          <w:sz w:val="24"/>
          <w:szCs w:val="24"/>
        </w:rPr>
        <w:t>In Pakistan, n</w:t>
      </w:r>
      <w:r w:rsidR="00166198">
        <w:rPr>
          <w:sz w:val="24"/>
          <w:szCs w:val="24"/>
        </w:rPr>
        <w:t xml:space="preserve">ormally immunization is associated with children vaccination, however, COVID-19 has changed the dynamics of vaccination. Therefore, considering the novelty of the concept, standard operating procedures (SOPs) are being developed for AVCs in order to ensure smooth vaccination process for COVID-19 in Pakistan. </w:t>
      </w:r>
    </w:p>
    <w:p w14:paraId="4338A30D" w14:textId="77777777" w:rsidR="00A74943" w:rsidRDefault="00A74943" w:rsidP="00C955C7">
      <w:pPr>
        <w:spacing w:after="0" w:line="360" w:lineRule="auto"/>
        <w:jc w:val="both"/>
        <w:rPr>
          <w:b/>
          <w:bCs/>
          <w:sz w:val="24"/>
          <w:szCs w:val="24"/>
        </w:rPr>
      </w:pPr>
    </w:p>
    <w:p w14:paraId="6ED3FFE3" w14:textId="77777777" w:rsidR="00C955C7" w:rsidRPr="00C955C7" w:rsidRDefault="00C955C7" w:rsidP="00C955C7">
      <w:pPr>
        <w:spacing w:after="0" w:line="360" w:lineRule="auto"/>
        <w:jc w:val="both"/>
        <w:rPr>
          <w:b/>
          <w:bCs/>
          <w:sz w:val="24"/>
          <w:szCs w:val="24"/>
        </w:rPr>
      </w:pPr>
      <w:r w:rsidRPr="00C955C7">
        <w:rPr>
          <w:b/>
          <w:bCs/>
          <w:sz w:val="24"/>
          <w:szCs w:val="24"/>
        </w:rPr>
        <w:t>Main responsibilities of Private Health Facility</w:t>
      </w:r>
    </w:p>
    <w:p w14:paraId="560CA352" w14:textId="77777777" w:rsidR="00F8574D" w:rsidRDefault="00F8574D" w:rsidP="00C955C7">
      <w:pPr>
        <w:pStyle w:val="ListParagraph"/>
        <w:numPr>
          <w:ilvl w:val="0"/>
          <w:numId w:val="18"/>
        </w:numPr>
        <w:spacing w:after="0" w:line="360" w:lineRule="auto"/>
        <w:jc w:val="both"/>
        <w:rPr>
          <w:sz w:val="24"/>
          <w:szCs w:val="24"/>
        </w:rPr>
      </w:pPr>
      <w:r>
        <w:rPr>
          <w:sz w:val="24"/>
          <w:szCs w:val="24"/>
        </w:rPr>
        <w:t>Follow government’s guidelines in terms of targeted population, monitoring, surveillance,</w:t>
      </w:r>
      <w:r w:rsidR="00FD4102">
        <w:rPr>
          <w:sz w:val="24"/>
          <w:szCs w:val="24"/>
        </w:rPr>
        <w:t xml:space="preserve"> AEFI management,</w:t>
      </w:r>
      <w:r>
        <w:rPr>
          <w:sz w:val="24"/>
          <w:szCs w:val="24"/>
        </w:rPr>
        <w:t xml:space="preserve"> communications</w:t>
      </w:r>
      <w:r w:rsidR="00064D74">
        <w:rPr>
          <w:sz w:val="24"/>
          <w:szCs w:val="24"/>
        </w:rPr>
        <w:t>, and cold-chain management in relation to COVID-19 vaccination in Pakistan</w:t>
      </w:r>
    </w:p>
    <w:p w14:paraId="3DE2645F" w14:textId="77777777" w:rsidR="00C955C7" w:rsidRPr="00826873" w:rsidRDefault="00C955C7" w:rsidP="00C955C7">
      <w:pPr>
        <w:pStyle w:val="ListParagraph"/>
        <w:numPr>
          <w:ilvl w:val="0"/>
          <w:numId w:val="18"/>
        </w:numPr>
        <w:spacing w:after="0" w:line="360" w:lineRule="auto"/>
        <w:jc w:val="both"/>
        <w:rPr>
          <w:sz w:val="24"/>
          <w:szCs w:val="24"/>
        </w:rPr>
      </w:pPr>
      <w:r>
        <w:rPr>
          <w:sz w:val="24"/>
          <w:szCs w:val="24"/>
        </w:rPr>
        <w:t>D</w:t>
      </w:r>
      <w:r w:rsidRPr="00826873">
        <w:rPr>
          <w:sz w:val="24"/>
          <w:szCs w:val="24"/>
        </w:rPr>
        <w:t xml:space="preserve">esignate </w:t>
      </w:r>
      <w:r w:rsidR="00A74943">
        <w:rPr>
          <w:sz w:val="24"/>
          <w:szCs w:val="24"/>
        </w:rPr>
        <w:t xml:space="preserve">and notify </w:t>
      </w:r>
      <w:r>
        <w:rPr>
          <w:sz w:val="24"/>
          <w:szCs w:val="24"/>
        </w:rPr>
        <w:t xml:space="preserve">a </w:t>
      </w:r>
      <w:r w:rsidRPr="00826873">
        <w:rPr>
          <w:sz w:val="24"/>
          <w:szCs w:val="24"/>
        </w:rPr>
        <w:t xml:space="preserve">focal person </w:t>
      </w:r>
      <w:r>
        <w:rPr>
          <w:sz w:val="24"/>
          <w:szCs w:val="24"/>
        </w:rPr>
        <w:t xml:space="preserve">for coordination, </w:t>
      </w:r>
      <w:r w:rsidRPr="00826873">
        <w:rPr>
          <w:sz w:val="24"/>
          <w:szCs w:val="24"/>
        </w:rPr>
        <w:t>planning and implementation phase</w:t>
      </w:r>
      <w:r>
        <w:rPr>
          <w:sz w:val="24"/>
          <w:szCs w:val="24"/>
        </w:rPr>
        <w:t>. This person will be the overall in-charge of the AVC.</w:t>
      </w:r>
    </w:p>
    <w:p w14:paraId="31315359" w14:textId="77777777" w:rsidR="00C955C7" w:rsidRPr="00826873" w:rsidRDefault="00C955C7" w:rsidP="00C955C7">
      <w:pPr>
        <w:pStyle w:val="ListParagraph"/>
        <w:numPr>
          <w:ilvl w:val="0"/>
          <w:numId w:val="18"/>
        </w:numPr>
        <w:spacing w:after="0" w:line="360" w:lineRule="auto"/>
        <w:jc w:val="both"/>
        <w:rPr>
          <w:sz w:val="24"/>
          <w:szCs w:val="24"/>
        </w:rPr>
      </w:pPr>
      <w:r>
        <w:rPr>
          <w:sz w:val="24"/>
          <w:szCs w:val="24"/>
        </w:rPr>
        <w:t>D</w:t>
      </w:r>
      <w:r w:rsidRPr="00826873">
        <w:rPr>
          <w:sz w:val="24"/>
          <w:szCs w:val="24"/>
        </w:rPr>
        <w:t xml:space="preserve">esignate space for </w:t>
      </w:r>
      <w:r>
        <w:rPr>
          <w:sz w:val="24"/>
          <w:szCs w:val="24"/>
        </w:rPr>
        <w:t>the A</w:t>
      </w:r>
      <w:r w:rsidRPr="00826873">
        <w:rPr>
          <w:sz w:val="24"/>
          <w:szCs w:val="24"/>
        </w:rPr>
        <w:t>dult Vaccination Counter</w:t>
      </w:r>
    </w:p>
    <w:p w14:paraId="4C575812" w14:textId="77777777" w:rsidR="00C955C7" w:rsidRPr="00826873" w:rsidRDefault="00C955C7" w:rsidP="00C955C7">
      <w:pPr>
        <w:pStyle w:val="ListParagraph"/>
        <w:numPr>
          <w:ilvl w:val="0"/>
          <w:numId w:val="18"/>
        </w:numPr>
        <w:spacing w:after="0" w:line="360" w:lineRule="auto"/>
        <w:jc w:val="both"/>
        <w:rPr>
          <w:sz w:val="24"/>
          <w:szCs w:val="24"/>
        </w:rPr>
      </w:pPr>
      <w:r w:rsidRPr="00826873">
        <w:rPr>
          <w:sz w:val="24"/>
          <w:szCs w:val="24"/>
        </w:rPr>
        <w:t xml:space="preserve">Notify a nurse/skilled vaccination </w:t>
      </w:r>
      <w:r>
        <w:rPr>
          <w:sz w:val="24"/>
          <w:szCs w:val="24"/>
        </w:rPr>
        <w:t>staff</w:t>
      </w:r>
      <w:r w:rsidRPr="00826873">
        <w:rPr>
          <w:sz w:val="24"/>
          <w:szCs w:val="24"/>
        </w:rPr>
        <w:t xml:space="preserve"> who would be administering Covid-19 vaccine</w:t>
      </w:r>
    </w:p>
    <w:p w14:paraId="4DDA831B" w14:textId="77777777" w:rsidR="00C955C7" w:rsidRPr="00826873" w:rsidRDefault="00C955C7" w:rsidP="00C955C7">
      <w:pPr>
        <w:pStyle w:val="ListParagraph"/>
        <w:numPr>
          <w:ilvl w:val="0"/>
          <w:numId w:val="18"/>
        </w:numPr>
        <w:spacing w:after="0" w:line="360" w:lineRule="auto"/>
        <w:jc w:val="both"/>
        <w:rPr>
          <w:sz w:val="24"/>
          <w:szCs w:val="24"/>
        </w:rPr>
      </w:pPr>
      <w:r w:rsidRPr="00826873">
        <w:rPr>
          <w:sz w:val="24"/>
          <w:szCs w:val="24"/>
        </w:rPr>
        <w:t xml:space="preserve">Identify and enlist </w:t>
      </w:r>
      <w:r>
        <w:rPr>
          <w:sz w:val="24"/>
          <w:szCs w:val="24"/>
        </w:rPr>
        <w:t>prioritized population for COVID-19 vaccination</w:t>
      </w:r>
    </w:p>
    <w:p w14:paraId="52E4711C" w14:textId="77777777" w:rsidR="00C955C7" w:rsidRDefault="00C955C7" w:rsidP="00C955C7">
      <w:pPr>
        <w:pStyle w:val="ListParagraph"/>
        <w:numPr>
          <w:ilvl w:val="0"/>
          <w:numId w:val="18"/>
        </w:numPr>
        <w:spacing w:after="0" w:line="360" w:lineRule="auto"/>
        <w:jc w:val="both"/>
        <w:rPr>
          <w:sz w:val="24"/>
          <w:szCs w:val="24"/>
        </w:rPr>
      </w:pPr>
      <w:r w:rsidRPr="00826873">
        <w:rPr>
          <w:sz w:val="24"/>
          <w:szCs w:val="24"/>
        </w:rPr>
        <w:t>Ensure training of the nurse</w:t>
      </w:r>
      <w:r>
        <w:rPr>
          <w:sz w:val="24"/>
          <w:szCs w:val="24"/>
        </w:rPr>
        <w:t>/skilled vaccination staff</w:t>
      </w:r>
      <w:r w:rsidRPr="00826873">
        <w:rPr>
          <w:sz w:val="24"/>
          <w:szCs w:val="24"/>
        </w:rPr>
        <w:t xml:space="preserve"> in vaccine administration, infection prevention and control, and use of recording and reporting tools on prescribed formats</w:t>
      </w:r>
    </w:p>
    <w:p w14:paraId="20D411E5" w14:textId="77777777" w:rsidR="00C955C7" w:rsidRPr="00826873" w:rsidRDefault="00C955C7" w:rsidP="00C955C7">
      <w:pPr>
        <w:pStyle w:val="ListParagraph"/>
        <w:numPr>
          <w:ilvl w:val="0"/>
          <w:numId w:val="18"/>
        </w:numPr>
        <w:spacing w:after="0" w:line="360" w:lineRule="auto"/>
        <w:jc w:val="both"/>
        <w:rPr>
          <w:sz w:val="24"/>
          <w:szCs w:val="24"/>
        </w:rPr>
      </w:pPr>
      <w:r>
        <w:rPr>
          <w:sz w:val="24"/>
          <w:szCs w:val="24"/>
        </w:rPr>
        <w:t xml:space="preserve">Designate </w:t>
      </w:r>
      <w:r w:rsidR="00A74943">
        <w:rPr>
          <w:sz w:val="24"/>
          <w:szCs w:val="24"/>
        </w:rPr>
        <w:t xml:space="preserve">and notify </w:t>
      </w:r>
      <w:r>
        <w:rPr>
          <w:sz w:val="24"/>
          <w:szCs w:val="24"/>
        </w:rPr>
        <w:t>a doctor trained in managing medical emergencies, as AEFI focal person.</w:t>
      </w:r>
      <w:r w:rsidR="00254FE6">
        <w:rPr>
          <w:sz w:val="24"/>
          <w:szCs w:val="24"/>
        </w:rPr>
        <w:t xml:space="preserve"> The AEFI focal person will share daily report</w:t>
      </w:r>
      <w:r w:rsidR="00A74943">
        <w:rPr>
          <w:sz w:val="24"/>
          <w:szCs w:val="24"/>
        </w:rPr>
        <w:t>, including zero case report of AEFI,</w:t>
      </w:r>
      <w:r w:rsidR="00254FE6">
        <w:rPr>
          <w:sz w:val="24"/>
          <w:szCs w:val="24"/>
        </w:rPr>
        <w:t xml:space="preserve"> with the District Health Management Team</w:t>
      </w:r>
      <w:r w:rsidR="00A74943">
        <w:rPr>
          <w:sz w:val="24"/>
          <w:szCs w:val="24"/>
        </w:rPr>
        <w:t>/ DHO on the prescribed format.</w:t>
      </w:r>
    </w:p>
    <w:p w14:paraId="02BF460D" w14:textId="77777777" w:rsidR="00C955C7" w:rsidRDefault="00C955C7" w:rsidP="00C955C7">
      <w:pPr>
        <w:pStyle w:val="ListParagraph"/>
        <w:numPr>
          <w:ilvl w:val="0"/>
          <w:numId w:val="18"/>
        </w:numPr>
        <w:spacing w:after="0" w:line="360" w:lineRule="auto"/>
        <w:jc w:val="both"/>
        <w:rPr>
          <w:sz w:val="24"/>
          <w:szCs w:val="24"/>
        </w:rPr>
      </w:pPr>
      <w:r>
        <w:rPr>
          <w:sz w:val="24"/>
          <w:szCs w:val="24"/>
        </w:rPr>
        <w:t xml:space="preserve">Ensure availability of adequate medicine (e.g. adrenaline, hydrocortisone, I/V line maintenance etc.) and supplies (Oxygen, </w:t>
      </w:r>
      <w:proofErr w:type="spellStart"/>
      <w:r>
        <w:rPr>
          <w:sz w:val="24"/>
          <w:szCs w:val="24"/>
        </w:rPr>
        <w:t>Ambu</w:t>
      </w:r>
      <w:proofErr w:type="spellEnd"/>
      <w:r>
        <w:rPr>
          <w:sz w:val="24"/>
          <w:szCs w:val="24"/>
        </w:rPr>
        <w:t xml:space="preserve"> bags, BP apparatus etc.) for </w:t>
      </w:r>
      <w:r w:rsidRPr="00826873">
        <w:rPr>
          <w:sz w:val="24"/>
          <w:szCs w:val="24"/>
        </w:rPr>
        <w:t>AEFI management</w:t>
      </w:r>
      <w:r>
        <w:rPr>
          <w:sz w:val="24"/>
          <w:szCs w:val="24"/>
        </w:rPr>
        <w:t>.</w:t>
      </w:r>
    </w:p>
    <w:p w14:paraId="7EEF1B9D" w14:textId="77777777" w:rsidR="00C955C7" w:rsidRPr="00826873" w:rsidRDefault="00C955C7" w:rsidP="00C955C7">
      <w:pPr>
        <w:pStyle w:val="ListParagraph"/>
        <w:numPr>
          <w:ilvl w:val="0"/>
          <w:numId w:val="18"/>
        </w:numPr>
        <w:spacing w:after="0" w:line="360" w:lineRule="auto"/>
        <w:jc w:val="both"/>
        <w:rPr>
          <w:sz w:val="24"/>
          <w:szCs w:val="24"/>
        </w:rPr>
      </w:pPr>
      <w:r>
        <w:rPr>
          <w:sz w:val="24"/>
          <w:szCs w:val="24"/>
        </w:rPr>
        <w:t>E</w:t>
      </w:r>
      <w:r w:rsidRPr="00826873">
        <w:rPr>
          <w:sz w:val="24"/>
          <w:szCs w:val="24"/>
        </w:rPr>
        <w:t>nsure proper disposal of vaccine waste</w:t>
      </w:r>
    </w:p>
    <w:p w14:paraId="36034D66" w14:textId="77777777" w:rsidR="00C955C7" w:rsidRPr="00ED5A41" w:rsidRDefault="00C955C7" w:rsidP="00FC42B0">
      <w:pPr>
        <w:pStyle w:val="ListParagraph"/>
        <w:numPr>
          <w:ilvl w:val="0"/>
          <w:numId w:val="18"/>
        </w:numPr>
        <w:spacing w:after="0" w:line="360" w:lineRule="auto"/>
        <w:jc w:val="both"/>
        <w:rPr>
          <w:sz w:val="24"/>
          <w:szCs w:val="24"/>
        </w:rPr>
      </w:pPr>
      <w:r w:rsidRPr="00826873">
        <w:rPr>
          <w:sz w:val="24"/>
          <w:szCs w:val="24"/>
        </w:rPr>
        <w:t xml:space="preserve">Ensuring compliance on </w:t>
      </w:r>
      <w:r>
        <w:rPr>
          <w:sz w:val="24"/>
          <w:szCs w:val="24"/>
        </w:rPr>
        <w:t>COVID-19</w:t>
      </w:r>
      <w:r w:rsidRPr="00826873">
        <w:rPr>
          <w:sz w:val="24"/>
          <w:szCs w:val="24"/>
        </w:rPr>
        <w:t xml:space="preserve"> SOPs while administering the vaccines</w:t>
      </w:r>
    </w:p>
    <w:p w14:paraId="37BD1A19" w14:textId="77777777" w:rsidR="00ED5A41" w:rsidRPr="00D567EC" w:rsidRDefault="00ED5A41" w:rsidP="00ED5A41">
      <w:pPr>
        <w:spacing w:after="0" w:line="360" w:lineRule="auto"/>
        <w:jc w:val="both"/>
        <w:rPr>
          <w:b/>
          <w:bCs/>
          <w:sz w:val="24"/>
          <w:szCs w:val="24"/>
        </w:rPr>
      </w:pPr>
      <w:r w:rsidRPr="00D567EC">
        <w:rPr>
          <w:b/>
          <w:bCs/>
          <w:sz w:val="24"/>
          <w:szCs w:val="24"/>
        </w:rPr>
        <w:lastRenderedPageBreak/>
        <w:t>Adult Vaccination Team</w:t>
      </w:r>
    </w:p>
    <w:p w14:paraId="6C9EF4F7" w14:textId="77777777" w:rsidR="00ED5A41" w:rsidRDefault="00ED5A41" w:rsidP="00ED5A41">
      <w:pPr>
        <w:spacing w:after="0" w:line="360" w:lineRule="auto"/>
        <w:jc w:val="both"/>
        <w:rPr>
          <w:sz w:val="24"/>
          <w:szCs w:val="24"/>
        </w:rPr>
      </w:pPr>
      <w:r w:rsidRPr="00D567EC">
        <w:rPr>
          <w:sz w:val="24"/>
          <w:szCs w:val="24"/>
        </w:rPr>
        <w:t xml:space="preserve">At every AVC, Adult Vaccination Team (AVT) </w:t>
      </w:r>
      <w:r>
        <w:rPr>
          <w:sz w:val="24"/>
          <w:szCs w:val="24"/>
        </w:rPr>
        <w:t>should be</w:t>
      </w:r>
      <w:r w:rsidRPr="00D567EC">
        <w:rPr>
          <w:sz w:val="24"/>
          <w:szCs w:val="24"/>
        </w:rPr>
        <w:t xml:space="preserve"> responsible to complete the vaccination process. </w:t>
      </w:r>
      <w:r>
        <w:rPr>
          <w:sz w:val="24"/>
          <w:szCs w:val="24"/>
        </w:rPr>
        <w:t>If need arises, private sector health facility can appoint additional staff to manage COVID-19 vaccination</w:t>
      </w:r>
      <w:r w:rsidR="00A74943">
        <w:rPr>
          <w:sz w:val="24"/>
          <w:szCs w:val="24"/>
        </w:rPr>
        <w:t xml:space="preserve"> depending upon work load</w:t>
      </w:r>
      <w:r>
        <w:rPr>
          <w:sz w:val="24"/>
          <w:szCs w:val="24"/>
        </w:rPr>
        <w:t xml:space="preserve">, however, </w:t>
      </w:r>
      <w:r w:rsidRPr="00D567EC">
        <w:rPr>
          <w:sz w:val="24"/>
          <w:szCs w:val="24"/>
        </w:rPr>
        <w:t xml:space="preserve">AVT </w:t>
      </w:r>
      <w:r>
        <w:rPr>
          <w:sz w:val="24"/>
          <w:szCs w:val="24"/>
        </w:rPr>
        <w:t>must</w:t>
      </w:r>
      <w:r w:rsidRPr="00D567EC">
        <w:rPr>
          <w:sz w:val="24"/>
          <w:szCs w:val="24"/>
        </w:rPr>
        <w:t xml:space="preserve"> comprise of a qualified nurse</w:t>
      </w:r>
      <w:r>
        <w:rPr>
          <w:sz w:val="24"/>
          <w:szCs w:val="24"/>
        </w:rPr>
        <w:t>/ skilled vaccination staff</w:t>
      </w:r>
      <w:r w:rsidRPr="00D567EC">
        <w:rPr>
          <w:sz w:val="24"/>
          <w:szCs w:val="24"/>
        </w:rPr>
        <w:t xml:space="preserve"> to administer the vaccine, and a team assistant to assist in the vaccination process.</w:t>
      </w:r>
    </w:p>
    <w:p w14:paraId="2928974D" w14:textId="77777777" w:rsidR="00ED5A41" w:rsidRDefault="00ED5A41" w:rsidP="00ED5A41">
      <w:pPr>
        <w:spacing w:after="0" w:line="360" w:lineRule="auto"/>
        <w:jc w:val="both"/>
        <w:rPr>
          <w:sz w:val="24"/>
          <w:szCs w:val="24"/>
        </w:rPr>
      </w:pPr>
    </w:p>
    <w:p w14:paraId="15412A49" w14:textId="77777777" w:rsidR="00ED5A41" w:rsidRDefault="00ED5A41" w:rsidP="00ED5A41">
      <w:pPr>
        <w:spacing w:after="0" w:line="360" w:lineRule="auto"/>
        <w:jc w:val="both"/>
        <w:rPr>
          <w:sz w:val="24"/>
          <w:szCs w:val="24"/>
        </w:rPr>
      </w:pPr>
      <w:r>
        <w:rPr>
          <w:sz w:val="24"/>
          <w:szCs w:val="24"/>
        </w:rPr>
        <w:t>The AVT will ensure that vaccination is conducted with the following sequence:</w:t>
      </w:r>
    </w:p>
    <w:p w14:paraId="7FFFE6AB" w14:textId="77777777" w:rsidR="00A74943" w:rsidRDefault="00A74943" w:rsidP="00ED5A41">
      <w:pPr>
        <w:pStyle w:val="ListParagraph"/>
        <w:numPr>
          <w:ilvl w:val="0"/>
          <w:numId w:val="19"/>
        </w:numPr>
        <w:spacing w:after="0" w:line="360" w:lineRule="auto"/>
        <w:jc w:val="both"/>
        <w:rPr>
          <w:sz w:val="24"/>
          <w:szCs w:val="24"/>
        </w:rPr>
      </w:pPr>
      <w:r>
        <w:rPr>
          <w:sz w:val="24"/>
          <w:szCs w:val="24"/>
        </w:rPr>
        <w:t>The overall in-charge of the AVC should ensure smooth vaccination process.</w:t>
      </w:r>
    </w:p>
    <w:p w14:paraId="17411826" w14:textId="77777777" w:rsidR="00ED5A41" w:rsidRDefault="00ED5A41" w:rsidP="00ED5A41">
      <w:pPr>
        <w:pStyle w:val="ListParagraph"/>
        <w:numPr>
          <w:ilvl w:val="0"/>
          <w:numId w:val="19"/>
        </w:numPr>
        <w:spacing w:after="0" w:line="360" w:lineRule="auto"/>
        <w:jc w:val="both"/>
        <w:rPr>
          <w:sz w:val="24"/>
          <w:szCs w:val="24"/>
        </w:rPr>
      </w:pPr>
      <w:r>
        <w:rPr>
          <w:sz w:val="24"/>
          <w:szCs w:val="24"/>
        </w:rPr>
        <w:t xml:space="preserve">Nurse or </w:t>
      </w:r>
      <w:r w:rsidRPr="00BE34C9">
        <w:rPr>
          <w:sz w:val="24"/>
          <w:szCs w:val="24"/>
        </w:rPr>
        <w:t>team assistant</w:t>
      </w:r>
      <w:r>
        <w:rPr>
          <w:sz w:val="24"/>
          <w:szCs w:val="24"/>
        </w:rPr>
        <w:t xml:space="preserve"> (where available)</w:t>
      </w:r>
      <w:r w:rsidRPr="00BE34C9">
        <w:rPr>
          <w:sz w:val="24"/>
          <w:szCs w:val="24"/>
        </w:rPr>
        <w:t xml:space="preserve"> will complete verification </w:t>
      </w:r>
      <w:r w:rsidR="00A74943">
        <w:rPr>
          <w:sz w:val="24"/>
          <w:szCs w:val="24"/>
        </w:rPr>
        <w:t xml:space="preserve">process through CNIC in the National Immunization Management System (NIMS) </w:t>
      </w:r>
    </w:p>
    <w:p w14:paraId="37481E2E" w14:textId="77777777" w:rsidR="00ED5A41" w:rsidRPr="00BE34C9" w:rsidRDefault="00ED5A41" w:rsidP="00A74943">
      <w:pPr>
        <w:pStyle w:val="ListParagraph"/>
        <w:numPr>
          <w:ilvl w:val="0"/>
          <w:numId w:val="19"/>
        </w:numPr>
        <w:spacing w:after="0" w:line="360" w:lineRule="auto"/>
        <w:jc w:val="both"/>
        <w:rPr>
          <w:sz w:val="24"/>
          <w:szCs w:val="24"/>
        </w:rPr>
      </w:pPr>
      <w:r>
        <w:rPr>
          <w:sz w:val="24"/>
          <w:szCs w:val="24"/>
        </w:rPr>
        <w:t xml:space="preserve">Upon </w:t>
      </w:r>
      <w:r w:rsidR="00A74943">
        <w:rPr>
          <w:sz w:val="24"/>
          <w:szCs w:val="24"/>
        </w:rPr>
        <w:t xml:space="preserve">completion of </w:t>
      </w:r>
      <w:r>
        <w:rPr>
          <w:sz w:val="24"/>
          <w:szCs w:val="24"/>
        </w:rPr>
        <w:t>verification</w:t>
      </w:r>
      <w:r w:rsidR="00A74943">
        <w:rPr>
          <w:sz w:val="24"/>
          <w:szCs w:val="24"/>
        </w:rPr>
        <w:t>, n</w:t>
      </w:r>
      <w:r w:rsidRPr="00BE34C9">
        <w:rPr>
          <w:sz w:val="24"/>
          <w:szCs w:val="24"/>
        </w:rPr>
        <w:t>urse will administ</w:t>
      </w:r>
      <w:r>
        <w:rPr>
          <w:sz w:val="24"/>
          <w:szCs w:val="24"/>
        </w:rPr>
        <w:t xml:space="preserve">er the vaccine to the citizen/client </w:t>
      </w:r>
    </w:p>
    <w:p w14:paraId="64BAA346" w14:textId="77777777" w:rsidR="00ED5A41" w:rsidRPr="00BE34C9" w:rsidRDefault="00ED5A41" w:rsidP="00ED5A41">
      <w:pPr>
        <w:pStyle w:val="ListParagraph"/>
        <w:numPr>
          <w:ilvl w:val="0"/>
          <w:numId w:val="19"/>
        </w:numPr>
        <w:spacing w:after="0" w:line="360" w:lineRule="auto"/>
        <w:jc w:val="both"/>
        <w:rPr>
          <w:sz w:val="24"/>
          <w:szCs w:val="24"/>
        </w:rPr>
      </w:pPr>
      <w:r w:rsidRPr="00BE34C9">
        <w:rPr>
          <w:sz w:val="24"/>
          <w:szCs w:val="24"/>
        </w:rPr>
        <w:t>Nurse will ensure that used vaccination supplies are properly disposed as per the waste management SOPs.</w:t>
      </w:r>
    </w:p>
    <w:p w14:paraId="6716A917" w14:textId="77777777" w:rsidR="00ED5A41" w:rsidRDefault="00ED5A41" w:rsidP="00ED5A41">
      <w:pPr>
        <w:pStyle w:val="ListParagraph"/>
        <w:numPr>
          <w:ilvl w:val="0"/>
          <w:numId w:val="19"/>
        </w:numPr>
        <w:spacing w:after="0" w:line="360" w:lineRule="auto"/>
        <w:jc w:val="both"/>
        <w:rPr>
          <w:sz w:val="24"/>
          <w:szCs w:val="24"/>
        </w:rPr>
      </w:pPr>
      <w:r w:rsidRPr="00BE34C9">
        <w:rPr>
          <w:sz w:val="24"/>
          <w:szCs w:val="24"/>
        </w:rPr>
        <w:t xml:space="preserve">Team assistant will ensure that every individual is advised to wait in the </w:t>
      </w:r>
      <w:r>
        <w:rPr>
          <w:sz w:val="24"/>
          <w:szCs w:val="24"/>
        </w:rPr>
        <w:t xml:space="preserve">designated </w:t>
      </w:r>
      <w:r w:rsidRPr="00BE34C9">
        <w:rPr>
          <w:sz w:val="24"/>
          <w:szCs w:val="24"/>
        </w:rPr>
        <w:t>waiting area for 30 minutes</w:t>
      </w:r>
    </w:p>
    <w:p w14:paraId="6B61D070" w14:textId="77777777" w:rsidR="00ED5A41" w:rsidRPr="00BE34C9" w:rsidRDefault="00ED5A41" w:rsidP="00ED5A41">
      <w:pPr>
        <w:pStyle w:val="ListParagraph"/>
        <w:numPr>
          <w:ilvl w:val="0"/>
          <w:numId w:val="19"/>
        </w:numPr>
        <w:spacing w:after="0" w:line="360" w:lineRule="auto"/>
        <w:jc w:val="both"/>
        <w:rPr>
          <w:sz w:val="24"/>
          <w:szCs w:val="24"/>
        </w:rPr>
      </w:pPr>
      <w:r>
        <w:rPr>
          <w:sz w:val="24"/>
          <w:szCs w:val="24"/>
        </w:rPr>
        <w:t>The AEFI section of NIMS to be filled by the nurse in case of an AEFI at the time of vaccination</w:t>
      </w:r>
      <w:r w:rsidR="00A74943">
        <w:rPr>
          <w:sz w:val="24"/>
          <w:szCs w:val="24"/>
        </w:rPr>
        <w:t>. AEFI focal point of the health facility will ensure daily submission of AEFI report (including zero report) to DHMT/ DHO</w:t>
      </w:r>
    </w:p>
    <w:p w14:paraId="228646E9" w14:textId="77777777" w:rsidR="00ED5A41" w:rsidRDefault="00ED5A41" w:rsidP="00FC42B0">
      <w:pPr>
        <w:spacing w:after="0" w:line="360" w:lineRule="auto"/>
        <w:jc w:val="both"/>
        <w:rPr>
          <w:b/>
          <w:bCs/>
          <w:sz w:val="24"/>
          <w:szCs w:val="24"/>
        </w:rPr>
      </w:pPr>
    </w:p>
    <w:p w14:paraId="145B139E" w14:textId="77777777" w:rsidR="00166198" w:rsidRPr="00C955C7" w:rsidRDefault="00166198" w:rsidP="00FC42B0">
      <w:pPr>
        <w:spacing w:after="0" w:line="360" w:lineRule="auto"/>
        <w:jc w:val="both"/>
        <w:rPr>
          <w:b/>
          <w:bCs/>
          <w:sz w:val="24"/>
          <w:szCs w:val="24"/>
        </w:rPr>
      </w:pPr>
      <w:r w:rsidRPr="00C955C7">
        <w:rPr>
          <w:b/>
          <w:bCs/>
          <w:sz w:val="24"/>
          <w:szCs w:val="24"/>
        </w:rPr>
        <w:t>AVC Infrastructure</w:t>
      </w:r>
    </w:p>
    <w:p w14:paraId="050C4601" w14:textId="77777777" w:rsidR="00FC42B0" w:rsidRDefault="00FC42B0" w:rsidP="00FC42B0">
      <w:pPr>
        <w:spacing w:after="0" w:line="360" w:lineRule="auto"/>
        <w:jc w:val="both"/>
        <w:rPr>
          <w:sz w:val="24"/>
          <w:szCs w:val="24"/>
        </w:rPr>
      </w:pPr>
      <w:r w:rsidRPr="00D567EC">
        <w:rPr>
          <w:sz w:val="24"/>
          <w:szCs w:val="24"/>
        </w:rPr>
        <w:t xml:space="preserve">Every AVC must have a computer, printer, android phone, internet connectivity and </w:t>
      </w:r>
      <w:r>
        <w:rPr>
          <w:sz w:val="24"/>
          <w:szCs w:val="24"/>
        </w:rPr>
        <w:t xml:space="preserve">consistent </w:t>
      </w:r>
      <w:r w:rsidRPr="00D567EC">
        <w:rPr>
          <w:sz w:val="24"/>
          <w:szCs w:val="24"/>
        </w:rPr>
        <w:t>power supply</w:t>
      </w:r>
      <w:r>
        <w:rPr>
          <w:sz w:val="24"/>
          <w:szCs w:val="24"/>
        </w:rPr>
        <w:t xml:space="preserve"> to facilitate uninterrupted vaccination process</w:t>
      </w:r>
      <w:r w:rsidRPr="00D567EC">
        <w:rPr>
          <w:sz w:val="24"/>
          <w:szCs w:val="24"/>
        </w:rPr>
        <w:t>.</w:t>
      </w:r>
      <w:r w:rsidR="00305D06">
        <w:rPr>
          <w:sz w:val="24"/>
          <w:szCs w:val="24"/>
        </w:rPr>
        <w:t xml:space="preserve"> In addition, every AVC must have a segregated before and after vaccination waiting area. </w:t>
      </w:r>
      <w:r w:rsidR="001250EB">
        <w:rPr>
          <w:sz w:val="24"/>
          <w:szCs w:val="24"/>
        </w:rPr>
        <w:t>Within the AVC premises, the area where the vaccinat</w:t>
      </w:r>
      <w:r w:rsidR="00961CA3">
        <w:rPr>
          <w:sz w:val="24"/>
          <w:szCs w:val="24"/>
        </w:rPr>
        <w:t>ion</w:t>
      </w:r>
      <w:r w:rsidR="001250EB">
        <w:rPr>
          <w:sz w:val="24"/>
          <w:szCs w:val="24"/>
        </w:rPr>
        <w:t xml:space="preserve"> is conducted should ensure client’s privacy.</w:t>
      </w:r>
    </w:p>
    <w:p w14:paraId="42E65148" w14:textId="77777777" w:rsidR="00FC42B0" w:rsidRDefault="00FC42B0" w:rsidP="00FC42B0">
      <w:pPr>
        <w:spacing w:after="0" w:line="360" w:lineRule="auto"/>
        <w:jc w:val="both"/>
        <w:rPr>
          <w:sz w:val="24"/>
          <w:szCs w:val="24"/>
        </w:rPr>
      </w:pPr>
    </w:p>
    <w:p w14:paraId="18C9047C" w14:textId="77777777" w:rsidR="00166198" w:rsidRPr="00D567EC" w:rsidRDefault="00166198" w:rsidP="00166198">
      <w:pPr>
        <w:spacing w:after="0" w:line="360" w:lineRule="auto"/>
        <w:jc w:val="both"/>
        <w:rPr>
          <w:b/>
          <w:bCs/>
          <w:sz w:val="24"/>
          <w:szCs w:val="24"/>
        </w:rPr>
      </w:pPr>
      <w:r w:rsidRPr="00D567EC">
        <w:rPr>
          <w:b/>
          <w:bCs/>
          <w:sz w:val="24"/>
          <w:szCs w:val="24"/>
        </w:rPr>
        <w:t>Personal Protection Equipment (PPE)</w:t>
      </w:r>
    </w:p>
    <w:p w14:paraId="72BDCDE7" w14:textId="77777777" w:rsidR="00166198" w:rsidRDefault="00166198" w:rsidP="00166198">
      <w:pPr>
        <w:spacing w:after="0" w:line="360" w:lineRule="auto"/>
        <w:jc w:val="both"/>
        <w:rPr>
          <w:bCs/>
          <w:sz w:val="24"/>
          <w:szCs w:val="24"/>
          <w:lang w:val="en-GB"/>
        </w:rPr>
      </w:pPr>
      <w:r w:rsidRPr="00D567EC">
        <w:rPr>
          <w:bCs/>
          <w:sz w:val="24"/>
          <w:szCs w:val="24"/>
          <w:lang w:val="en-GB"/>
        </w:rPr>
        <w:t xml:space="preserve">Infection prevention and control measures should be in place at all </w:t>
      </w:r>
      <w:r>
        <w:rPr>
          <w:bCs/>
          <w:sz w:val="24"/>
          <w:szCs w:val="24"/>
          <w:lang w:val="en-GB"/>
        </w:rPr>
        <w:t>AVCs</w:t>
      </w:r>
      <w:r w:rsidRPr="00D567EC">
        <w:rPr>
          <w:bCs/>
          <w:sz w:val="24"/>
          <w:szCs w:val="24"/>
          <w:lang w:val="en-GB"/>
        </w:rPr>
        <w:t>:</w:t>
      </w:r>
    </w:p>
    <w:p w14:paraId="76911458" w14:textId="77777777" w:rsidR="00166198" w:rsidRPr="00D567EC" w:rsidRDefault="00166198" w:rsidP="00166198">
      <w:pPr>
        <w:spacing w:after="0" w:line="360" w:lineRule="auto"/>
        <w:jc w:val="both"/>
        <w:rPr>
          <w:bCs/>
          <w:sz w:val="24"/>
          <w:szCs w:val="24"/>
          <w:lang w:val="en-GB"/>
        </w:rPr>
      </w:pPr>
    </w:p>
    <w:p w14:paraId="36C676DF" w14:textId="77777777" w:rsidR="00166198" w:rsidRPr="00D567EC" w:rsidRDefault="00166198" w:rsidP="00166198">
      <w:pPr>
        <w:numPr>
          <w:ilvl w:val="0"/>
          <w:numId w:val="17"/>
        </w:numPr>
        <w:spacing w:after="0" w:line="360" w:lineRule="auto"/>
        <w:jc w:val="both"/>
        <w:rPr>
          <w:bCs/>
          <w:sz w:val="24"/>
          <w:szCs w:val="24"/>
        </w:rPr>
      </w:pPr>
      <w:r>
        <w:rPr>
          <w:bCs/>
          <w:sz w:val="24"/>
          <w:szCs w:val="24"/>
          <w:lang w:val="en-GB"/>
        </w:rPr>
        <w:t>AVT should h</w:t>
      </w:r>
      <w:r w:rsidRPr="00D567EC">
        <w:rPr>
          <w:bCs/>
          <w:sz w:val="24"/>
          <w:szCs w:val="24"/>
          <w:lang w:val="en-GB"/>
        </w:rPr>
        <w:t>ave adequate infection prevention and control supplies and equipment</w:t>
      </w:r>
    </w:p>
    <w:p w14:paraId="76CB0913" w14:textId="77777777" w:rsidR="00166198" w:rsidRPr="00D567EC" w:rsidRDefault="00166198" w:rsidP="00166198">
      <w:pPr>
        <w:numPr>
          <w:ilvl w:val="0"/>
          <w:numId w:val="17"/>
        </w:numPr>
        <w:spacing w:after="0" w:line="360" w:lineRule="auto"/>
        <w:jc w:val="both"/>
        <w:rPr>
          <w:bCs/>
          <w:sz w:val="24"/>
          <w:szCs w:val="24"/>
        </w:rPr>
      </w:pPr>
      <w:r>
        <w:rPr>
          <w:bCs/>
          <w:sz w:val="24"/>
          <w:szCs w:val="24"/>
          <w:lang w:val="en-GB"/>
        </w:rPr>
        <w:lastRenderedPageBreak/>
        <w:t>AVT should e</w:t>
      </w:r>
      <w:r w:rsidRPr="00D567EC">
        <w:rPr>
          <w:bCs/>
          <w:sz w:val="24"/>
          <w:szCs w:val="24"/>
          <w:lang w:val="en-GB"/>
        </w:rPr>
        <w:t>nsure physical distancing at vaccination sites by limiting session size</w:t>
      </w:r>
    </w:p>
    <w:p w14:paraId="6628035A" w14:textId="77777777" w:rsidR="00166198" w:rsidRPr="00D567EC" w:rsidRDefault="00166198" w:rsidP="00166198">
      <w:pPr>
        <w:numPr>
          <w:ilvl w:val="0"/>
          <w:numId w:val="17"/>
        </w:numPr>
        <w:spacing w:after="0" w:line="360" w:lineRule="auto"/>
        <w:jc w:val="both"/>
        <w:rPr>
          <w:bCs/>
          <w:sz w:val="24"/>
          <w:szCs w:val="24"/>
        </w:rPr>
      </w:pPr>
      <w:r w:rsidRPr="00D567EC">
        <w:rPr>
          <w:bCs/>
          <w:sz w:val="24"/>
          <w:szCs w:val="24"/>
          <w:lang w:val="en-GB"/>
        </w:rPr>
        <w:t>Use open spaces when feasible</w:t>
      </w:r>
    </w:p>
    <w:p w14:paraId="281591CD" w14:textId="30824CF0" w:rsidR="00166198" w:rsidRPr="002069A7" w:rsidRDefault="00166198" w:rsidP="00166198">
      <w:pPr>
        <w:numPr>
          <w:ilvl w:val="0"/>
          <w:numId w:val="17"/>
        </w:numPr>
        <w:spacing w:after="0" w:line="360" w:lineRule="auto"/>
        <w:rPr>
          <w:bCs/>
          <w:sz w:val="24"/>
          <w:szCs w:val="24"/>
        </w:rPr>
      </w:pPr>
      <w:r>
        <w:rPr>
          <w:bCs/>
          <w:sz w:val="24"/>
          <w:szCs w:val="24"/>
          <w:lang w:val="en-GB"/>
        </w:rPr>
        <w:t xml:space="preserve">Private sector health facility health staff </w:t>
      </w:r>
      <w:r w:rsidRPr="00D567EC">
        <w:rPr>
          <w:bCs/>
          <w:sz w:val="24"/>
          <w:szCs w:val="24"/>
          <w:lang w:val="en-GB"/>
        </w:rPr>
        <w:t>should be trained on infection prevention and</w:t>
      </w:r>
      <w:r>
        <w:rPr>
          <w:bCs/>
          <w:sz w:val="24"/>
          <w:szCs w:val="24"/>
          <w:lang w:val="en-GB"/>
        </w:rPr>
        <w:t xml:space="preserve"> c</w:t>
      </w:r>
      <w:r w:rsidRPr="00D567EC">
        <w:rPr>
          <w:bCs/>
          <w:sz w:val="24"/>
          <w:szCs w:val="24"/>
          <w:lang w:val="en-GB"/>
        </w:rPr>
        <w:t>ontrol</w:t>
      </w:r>
      <w:r w:rsidR="00C26AB4">
        <w:rPr>
          <w:bCs/>
          <w:sz w:val="24"/>
          <w:szCs w:val="24"/>
          <w:lang w:val="en-GB"/>
        </w:rPr>
        <w:t xml:space="preserve"> </w:t>
      </w:r>
      <w:r w:rsidRPr="00D567EC">
        <w:rPr>
          <w:bCs/>
          <w:sz w:val="24"/>
          <w:szCs w:val="24"/>
          <w:lang w:val="en-GB"/>
        </w:rPr>
        <w:t>measures</w:t>
      </w:r>
      <w:r w:rsidR="00C26AB4">
        <w:rPr>
          <w:bCs/>
          <w:sz w:val="24"/>
          <w:szCs w:val="24"/>
          <w:lang w:val="en-GB"/>
        </w:rPr>
        <w:t xml:space="preserve"> </w:t>
      </w:r>
      <w:r w:rsidRPr="00D567EC">
        <w:rPr>
          <w:bCs/>
          <w:sz w:val="24"/>
          <w:szCs w:val="24"/>
          <w:lang w:val="en-GB"/>
        </w:rPr>
        <w:t>adherence should be monitored.</w:t>
      </w:r>
    </w:p>
    <w:p w14:paraId="5E8733D9" w14:textId="77777777" w:rsidR="00166198" w:rsidRPr="00D567EC" w:rsidRDefault="00166198" w:rsidP="00166198">
      <w:pPr>
        <w:numPr>
          <w:ilvl w:val="0"/>
          <w:numId w:val="17"/>
        </w:numPr>
        <w:spacing w:after="0" w:line="360" w:lineRule="auto"/>
        <w:rPr>
          <w:bCs/>
          <w:sz w:val="24"/>
          <w:szCs w:val="24"/>
        </w:rPr>
      </w:pPr>
      <w:r>
        <w:rPr>
          <w:bCs/>
          <w:sz w:val="24"/>
          <w:szCs w:val="24"/>
          <w:lang w:val="en-GB"/>
        </w:rPr>
        <w:t>Quality assurance of the vaccination process to be in place.</w:t>
      </w:r>
    </w:p>
    <w:p w14:paraId="03DCE586" w14:textId="77777777" w:rsidR="00C955C7" w:rsidRDefault="00C955C7" w:rsidP="00FC42B0">
      <w:pPr>
        <w:spacing w:after="0" w:line="360" w:lineRule="auto"/>
        <w:jc w:val="both"/>
        <w:rPr>
          <w:b/>
          <w:bCs/>
          <w:sz w:val="24"/>
          <w:szCs w:val="24"/>
        </w:rPr>
      </w:pPr>
    </w:p>
    <w:p w14:paraId="4C5E096A" w14:textId="77777777" w:rsidR="00FC42B0" w:rsidRPr="00A41DBB" w:rsidRDefault="00FC42B0" w:rsidP="00FC42B0">
      <w:pPr>
        <w:spacing w:after="0" w:line="360" w:lineRule="auto"/>
        <w:jc w:val="both"/>
        <w:rPr>
          <w:b/>
          <w:bCs/>
          <w:sz w:val="24"/>
          <w:szCs w:val="24"/>
        </w:rPr>
      </w:pPr>
      <w:r w:rsidRPr="00A41DBB">
        <w:rPr>
          <w:b/>
          <w:bCs/>
          <w:sz w:val="24"/>
          <w:szCs w:val="24"/>
        </w:rPr>
        <w:t>Vaccine Storage</w:t>
      </w:r>
    </w:p>
    <w:p w14:paraId="4E9C0924" w14:textId="77777777" w:rsidR="00FC42B0" w:rsidRDefault="00FC42B0" w:rsidP="00FC42B0">
      <w:pPr>
        <w:spacing w:after="0" w:line="360" w:lineRule="auto"/>
        <w:jc w:val="both"/>
        <w:rPr>
          <w:sz w:val="24"/>
          <w:szCs w:val="24"/>
        </w:rPr>
      </w:pPr>
      <w:r>
        <w:rPr>
          <w:sz w:val="24"/>
          <w:szCs w:val="24"/>
        </w:rPr>
        <w:t xml:space="preserve">Vaccine storage will be the responsibility of </w:t>
      </w:r>
      <w:r w:rsidR="00166198">
        <w:rPr>
          <w:sz w:val="24"/>
          <w:szCs w:val="24"/>
        </w:rPr>
        <w:t xml:space="preserve">private sector health facility. </w:t>
      </w:r>
      <w:r>
        <w:rPr>
          <w:sz w:val="24"/>
          <w:szCs w:val="24"/>
        </w:rPr>
        <w:t xml:space="preserve">COVID-19 vaccines </w:t>
      </w:r>
      <w:r w:rsidR="00166198">
        <w:rPr>
          <w:sz w:val="24"/>
          <w:szCs w:val="24"/>
        </w:rPr>
        <w:t>are stored at different temperatures, for instance Pfizer/</w:t>
      </w:r>
      <w:proofErr w:type="spellStart"/>
      <w:r w:rsidR="00166198">
        <w:rPr>
          <w:sz w:val="24"/>
          <w:szCs w:val="24"/>
        </w:rPr>
        <w:t>BioNTech</w:t>
      </w:r>
      <w:proofErr w:type="spellEnd"/>
      <w:r w:rsidR="00166198">
        <w:rPr>
          <w:sz w:val="24"/>
          <w:szCs w:val="24"/>
        </w:rPr>
        <w:t xml:space="preserve"> at -70C, </w:t>
      </w:r>
      <w:proofErr w:type="spellStart"/>
      <w:r w:rsidR="00166198">
        <w:rPr>
          <w:sz w:val="24"/>
          <w:szCs w:val="24"/>
        </w:rPr>
        <w:t>Moderna</w:t>
      </w:r>
      <w:proofErr w:type="spellEnd"/>
      <w:r w:rsidR="00166198">
        <w:rPr>
          <w:sz w:val="24"/>
          <w:szCs w:val="24"/>
        </w:rPr>
        <w:t xml:space="preserve"> at -20C and other vaccines, such as </w:t>
      </w:r>
      <w:proofErr w:type="spellStart"/>
      <w:r w:rsidR="00166198">
        <w:rPr>
          <w:sz w:val="24"/>
          <w:szCs w:val="24"/>
        </w:rPr>
        <w:t>Sinopharm</w:t>
      </w:r>
      <w:proofErr w:type="spellEnd"/>
      <w:r w:rsidR="00166198">
        <w:rPr>
          <w:sz w:val="24"/>
          <w:szCs w:val="24"/>
        </w:rPr>
        <w:t xml:space="preserve">, </w:t>
      </w:r>
      <w:proofErr w:type="spellStart"/>
      <w:r w:rsidR="00166198">
        <w:rPr>
          <w:sz w:val="24"/>
          <w:szCs w:val="24"/>
        </w:rPr>
        <w:t>CansinoBio</w:t>
      </w:r>
      <w:proofErr w:type="spellEnd"/>
      <w:r w:rsidR="00166198">
        <w:rPr>
          <w:sz w:val="24"/>
          <w:szCs w:val="24"/>
        </w:rPr>
        <w:t>, AstraZeneca at +2 to +8C. Therefore</w:t>
      </w:r>
      <w:r w:rsidR="00C955C7">
        <w:rPr>
          <w:sz w:val="24"/>
          <w:szCs w:val="24"/>
        </w:rPr>
        <w:t>,</w:t>
      </w:r>
      <w:r w:rsidR="00166198">
        <w:rPr>
          <w:sz w:val="24"/>
          <w:szCs w:val="24"/>
        </w:rPr>
        <w:t xml:space="preserve"> every private health facility should ensure that these vaccines at kept at the recommended temperature. </w:t>
      </w:r>
    </w:p>
    <w:p w14:paraId="5317778E" w14:textId="77777777" w:rsidR="00FC42B0" w:rsidRPr="00D567EC" w:rsidRDefault="00FC42B0" w:rsidP="00FC42B0">
      <w:pPr>
        <w:spacing w:after="0" w:line="360" w:lineRule="auto"/>
        <w:jc w:val="both"/>
        <w:rPr>
          <w:sz w:val="24"/>
          <w:szCs w:val="24"/>
        </w:rPr>
      </w:pPr>
    </w:p>
    <w:p w14:paraId="46525562" w14:textId="77777777" w:rsidR="00FC42B0" w:rsidRPr="002076EC" w:rsidRDefault="00FC42B0" w:rsidP="00FC42B0">
      <w:pPr>
        <w:spacing w:after="0" w:line="360" w:lineRule="auto"/>
        <w:jc w:val="both"/>
        <w:rPr>
          <w:b/>
          <w:bCs/>
          <w:sz w:val="24"/>
          <w:szCs w:val="24"/>
        </w:rPr>
      </w:pPr>
      <w:r w:rsidRPr="002076EC">
        <w:rPr>
          <w:b/>
          <w:bCs/>
          <w:sz w:val="24"/>
          <w:szCs w:val="24"/>
        </w:rPr>
        <w:t>Security</w:t>
      </w:r>
    </w:p>
    <w:p w14:paraId="5FA25F6D" w14:textId="77777777" w:rsidR="00FC42B0" w:rsidRDefault="00FC42B0" w:rsidP="00FC42B0">
      <w:pPr>
        <w:spacing w:after="0" w:line="360" w:lineRule="auto"/>
        <w:jc w:val="both"/>
        <w:rPr>
          <w:sz w:val="24"/>
          <w:szCs w:val="24"/>
        </w:rPr>
      </w:pPr>
      <w:r>
        <w:rPr>
          <w:sz w:val="24"/>
          <w:szCs w:val="24"/>
        </w:rPr>
        <w:t xml:space="preserve">Overall, the </w:t>
      </w:r>
      <w:r w:rsidR="00C955C7">
        <w:rPr>
          <w:sz w:val="24"/>
          <w:szCs w:val="24"/>
        </w:rPr>
        <w:t>private sector health facility</w:t>
      </w:r>
      <w:r>
        <w:rPr>
          <w:sz w:val="24"/>
          <w:szCs w:val="24"/>
        </w:rPr>
        <w:t xml:space="preserve"> where the AVC is established </w:t>
      </w:r>
      <w:r w:rsidR="00C955C7">
        <w:rPr>
          <w:sz w:val="24"/>
          <w:szCs w:val="24"/>
        </w:rPr>
        <w:t xml:space="preserve">should be in a safe and secure environment. </w:t>
      </w:r>
      <w:r>
        <w:rPr>
          <w:sz w:val="24"/>
          <w:szCs w:val="24"/>
        </w:rPr>
        <w:t xml:space="preserve">The </w:t>
      </w:r>
      <w:r w:rsidR="00C955C7">
        <w:rPr>
          <w:sz w:val="24"/>
          <w:szCs w:val="24"/>
        </w:rPr>
        <w:t xml:space="preserve">private </w:t>
      </w:r>
      <w:r>
        <w:rPr>
          <w:sz w:val="24"/>
          <w:szCs w:val="24"/>
        </w:rPr>
        <w:t xml:space="preserve">health facility will ensure that security guard/chowkidar is in place to ensure crowd management, etc. In addition, </w:t>
      </w:r>
      <w:r w:rsidR="00C955C7">
        <w:rPr>
          <w:sz w:val="24"/>
          <w:szCs w:val="24"/>
        </w:rPr>
        <w:t>all health facilities</w:t>
      </w:r>
      <w:r>
        <w:rPr>
          <w:sz w:val="24"/>
          <w:szCs w:val="24"/>
        </w:rPr>
        <w:t xml:space="preserve"> are encouraged to ensure that CCTV cameras are in place for monitoring and surveillance.</w:t>
      </w:r>
    </w:p>
    <w:p w14:paraId="7333B5BB" w14:textId="77777777" w:rsidR="00FC42B0" w:rsidRDefault="00FC42B0" w:rsidP="00FC42B0">
      <w:pPr>
        <w:spacing w:after="0" w:line="360" w:lineRule="auto"/>
        <w:jc w:val="both"/>
        <w:rPr>
          <w:sz w:val="24"/>
          <w:szCs w:val="24"/>
        </w:rPr>
      </w:pPr>
    </w:p>
    <w:p w14:paraId="21CFBEAC" w14:textId="77777777" w:rsidR="00FC42B0" w:rsidRPr="00AB1402" w:rsidRDefault="00FC42B0" w:rsidP="00FC42B0">
      <w:pPr>
        <w:spacing w:after="0" w:line="360" w:lineRule="auto"/>
        <w:jc w:val="both"/>
        <w:rPr>
          <w:b/>
          <w:bCs/>
          <w:sz w:val="24"/>
          <w:szCs w:val="24"/>
        </w:rPr>
      </w:pPr>
      <w:r w:rsidRPr="00AB1402">
        <w:rPr>
          <w:b/>
          <w:bCs/>
          <w:sz w:val="24"/>
          <w:szCs w:val="24"/>
        </w:rPr>
        <w:t>Monitoring and Surveillance</w:t>
      </w:r>
    </w:p>
    <w:p w14:paraId="39D28A27" w14:textId="77777777" w:rsidR="00FC42B0" w:rsidRDefault="00C955C7" w:rsidP="00FC42B0">
      <w:pPr>
        <w:spacing w:after="0" w:line="360" w:lineRule="auto"/>
        <w:jc w:val="both"/>
        <w:rPr>
          <w:sz w:val="24"/>
          <w:szCs w:val="24"/>
        </w:rPr>
      </w:pPr>
      <w:r>
        <w:rPr>
          <w:sz w:val="24"/>
          <w:szCs w:val="24"/>
        </w:rPr>
        <w:t xml:space="preserve">Private health facility </w:t>
      </w:r>
      <w:r w:rsidR="00B86516">
        <w:rPr>
          <w:sz w:val="24"/>
          <w:szCs w:val="24"/>
        </w:rPr>
        <w:t>monitoring,</w:t>
      </w:r>
      <w:r>
        <w:rPr>
          <w:sz w:val="24"/>
          <w:szCs w:val="24"/>
        </w:rPr>
        <w:t xml:space="preserve"> and surveillance team should be </w:t>
      </w:r>
      <w:r w:rsidR="00FC42B0">
        <w:rPr>
          <w:sz w:val="24"/>
          <w:szCs w:val="24"/>
        </w:rPr>
        <w:t>responsible to monitor the vaccination process at the AVC. AVT will also assist in monitoring in terms of AEFI reporting to the designated medical officer in the HF. Quality assurance during vaccination process has to be ensured.</w:t>
      </w:r>
      <w:r w:rsidR="00B86516">
        <w:rPr>
          <w:sz w:val="24"/>
          <w:szCs w:val="24"/>
        </w:rPr>
        <w:t xml:space="preserve"> In case of severe AEFI, the private health facility will share the detailed investigation report to DHMT/ DHO.</w:t>
      </w:r>
    </w:p>
    <w:p w14:paraId="5D0AC073" w14:textId="77777777" w:rsidR="00FC42B0" w:rsidRDefault="00FC42B0" w:rsidP="00FC42B0">
      <w:pPr>
        <w:spacing w:after="0" w:line="360" w:lineRule="auto"/>
        <w:jc w:val="both"/>
        <w:rPr>
          <w:b/>
          <w:sz w:val="24"/>
          <w:szCs w:val="24"/>
        </w:rPr>
      </w:pPr>
      <w:r w:rsidRPr="00A7319D">
        <w:rPr>
          <w:b/>
          <w:sz w:val="24"/>
          <w:szCs w:val="24"/>
        </w:rPr>
        <w:t>Communication</w:t>
      </w:r>
    </w:p>
    <w:p w14:paraId="0085E428" w14:textId="77777777" w:rsidR="00697B18" w:rsidRDefault="00B86516" w:rsidP="00B86516">
      <w:pPr>
        <w:spacing w:after="0" w:line="360" w:lineRule="auto"/>
        <w:jc w:val="both"/>
        <w:rPr>
          <w:sz w:val="24"/>
          <w:szCs w:val="24"/>
        </w:rPr>
      </w:pPr>
      <w:r>
        <w:rPr>
          <w:sz w:val="24"/>
          <w:szCs w:val="24"/>
        </w:rPr>
        <w:t xml:space="preserve">The private health facility is encouraged to display and distribute COVID-19 SOPs, vaccines information and other related material for effective community awareness. Adequate quantities of </w:t>
      </w:r>
      <w:r w:rsidR="00FC42B0" w:rsidRPr="00A7319D">
        <w:rPr>
          <w:sz w:val="24"/>
          <w:szCs w:val="24"/>
        </w:rPr>
        <w:t xml:space="preserve">IEC material </w:t>
      </w:r>
      <w:r>
        <w:rPr>
          <w:sz w:val="24"/>
          <w:szCs w:val="24"/>
        </w:rPr>
        <w:t xml:space="preserve">are recommended to be available in every AVC. </w:t>
      </w:r>
      <w:r w:rsidR="00FC42B0">
        <w:rPr>
          <w:sz w:val="24"/>
          <w:szCs w:val="24"/>
        </w:rPr>
        <w:t xml:space="preserve">Risk mitigation measures </w:t>
      </w:r>
      <w:r w:rsidR="000F32B9">
        <w:rPr>
          <w:sz w:val="24"/>
          <w:szCs w:val="24"/>
        </w:rPr>
        <w:t>should</w:t>
      </w:r>
      <w:r w:rsidR="00FC42B0">
        <w:rPr>
          <w:sz w:val="24"/>
          <w:szCs w:val="24"/>
        </w:rPr>
        <w:t xml:space="preserve"> be coordinated and implemented.</w:t>
      </w:r>
    </w:p>
    <w:p w14:paraId="2B8E86FC" w14:textId="77777777" w:rsidR="00FC42B0" w:rsidRPr="00C70287" w:rsidRDefault="00FC42B0" w:rsidP="00FC42B0">
      <w:pPr>
        <w:spacing w:after="0" w:line="360" w:lineRule="auto"/>
        <w:jc w:val="both"/>
        <w:rPr>
          <w:b/>
          <w:bCs/>
          <w:sz w:val="24"/>
          <w:szCs w:val="24"/>
        </w:rPr>
      </w:pPr>
      <w:r w:rsidRPr="00C70287">
        <w:rPr>
          <w:b/>
          <w:bCs/>
          <w:sz w:val="24"/>
          <w:szCs w:val="24"/>
        </w:rPr>
        <w:lastRenderedPageBreak/>
        <w:t>Sign Posting</w:t>
      </w:r>
    </w:p>
    <w:p w14:paraId="15DD2AB9" w14:textId="77777777" w:rsidR="00FC42B0" w:rsidRPr="00D567EC" w:rsidRDefault="00FC42B0" w:rsidP="00FC42B0">
      <w:pPr>
        <w:spacing w:after="0" w:line="360" w:lineRule="auto"/>
        <w:jc w:val="both"/>
        <w:rPr>
          <w:sz w:val="24"/>
          <w:szCs w:val="24"/>
        </w:rPr>
      </w:pPr>
      <w:r>
        <w:rPr>
          <w:sz w:val="24"/>
          <w:szCs w:val="24"/>
        </w:rPr>
        <w:t xml:space="preserve">Considering the novelty of COVID-19 vaccination, sign posting is of paramount importance. Every health facility must have an </w:t>
      </w:r>
      <w:r w:rsidRPr="00C70287">
        <w:rPr>
          <w:i/>
          <w:iCs/>
          <w:sz w:val="24"/>
          <w:szCs w:val="24"/>
        </w:rPr>
        <w:t>Entry</w:t>
      </w:r>
      <w:r>
        <w:rPr>
          <w:sz w:val="24"/>
          <w:szCs w:val="24"/>
        </w:rPr>
        <w:t xml:space="preserve"> and </w:t>
      </w:r>
      <w:r w:rsidRPr="00C70287">
        <w:rPr>
          <w:i/>
          <w:iCs/>
          <w:sz w:val="24"/>
          <w:szCs w:val="24"/>
        </w:rPr>
        <w:t>Exit</w:t>
      </w:r>
      <w:r>
        <w:rPr>
          <w:sz w:val="24"/>
          <w:szCs w:val="24"/>
        </w:rPr>
        <w:t xml:space="preserve"> sign. </w:t>
      </w:r>
      <w:r w:rsidR="005232DD">
        <w:rPr>
          <w:sz w:val="24"/>
          <w:szCs w:val="24"/>
        </w:rPr>
        <w:t>Display s</w:t>
      </w:r>
      <w:r>
        <w:rPr>
          <w:sz w:val="24"/>
          <w:szCs w:val="24"/>
        </w:rPr>
        <w:t>igns of, before and after vaccination</w:t>
      </w:r>
      <w:r w:rsidR="005232DD">
        <w:rPr>
          <w:sz w:val="24"/>
          <w:szCs w:val="24"/>
        </w:rPr>
        <w:t>,</w:t>
      </w:r>
      <w:r>
        <w:rPr>
          <w:sz w:val="24"/>
          <w:szCs w:val="24"/>
        </w:rPr>
        <w:t xml:space="preserve"> </w:t>
      </w:r>
      <w:r w:rsidRPr="00C70287">
        <w:rPr>
          <w:i/>
          <w:iCs/>
          <w:sz w:val="24"/>
          <w:szCs w:val="24"/>
        </w:rPr>
        <w:t>Waiting</w:t>
      </w:r>
      <w:r w:rsidR="005232DD">
        <w:rPr>
          <w:i/>
          <w:iCs/>
          <w:sz w:val="24"/>
          <w:szCs w:val="24"/>
        </w:rPr>
        <w:t>/Observation</w:t>
      </w:r>
      <w:r w:rsidRPr="00C70287">
        <w:rPr>
          <w:i/>
          <w:iCs/>
          <w:sz w:val="24"/>
          <w:szCs w:val="24"/>
        </w:rPr>
        <w:t xml:space="preserve"> Area</w:t>
      </w:r>
      <w:r>
        <w:rPr>
          <w:sz w:val="24"/>
          <w:szCs w:val="24"/>
        </w:rPr>
        <w:t xml:space="preserve">, </w:t>
      </w:r>
      <w:r w:rsidRPr="00FC42B0">
        <w:rPr>
          <w:i/>
          <w:iCs/>
          <w:sz w:val="24"/>
          <w:szCs w:val="24"/>
        </w:rPr>
        <w:t>Registration Counter</w:t>
      </w:r>
      <w:r w:rsidR="00B21BF6">
        <w:rPr>
          <w:i/>
          <w:iCs/>
          <w:sz w:val="24"/>
          <w:szCs w:val="24"/>
        </w:rPr>
        <w:t xml:space="preserve"> </w:t>
      </w:r>
      <w:r>
        <w:rPr>
          <w:sz w:val="24"/>
          <w:szCs w:val="24"/>
        </w:rPr>
        <w:t xml:space="preserve">and </w:t>
      </w:r>
      <w:r w:rsidRPr="00C70287">
        <w:rPr>
          <w:i/>
          <w:iCs/>
          <w:sz w:val="24"/>
          <w:szCs w:val="24"/>
        </w:rPr>
        <w:t>Vaccine Administration</w:t>
      </w:r>
      <w:r w:rsidR="005232DD">
        <w:rPr>
          <w:sz w:val="24"/>
          <w:szCs w:val="24"/>
        </w:rPr>
        <w:t>, must be properly placed</w:t>
      </w:r>
      <w:r>
        <w:rPr>
          <w:sz w:val="24"/>
          <w:szCs w:val="24"/>
        </w:rPr>
        <w:t>. Furthermore, signs for gender segregation where required must be displayed ostensibly. Increasing visibility of the AVC/ vaccination site through banners and standees is encouraged.</w:t>
      </w:r>
    </w:p>
    <w:p w14:paraId="60BCAA86" w14:textId="77777777" w:rsidR="00FC42B0" w:rsidRDefault="00FC42B0" w:rsidP="00FC42B0">
      <w:pPr>
        <w:spacing w:after="0" w:line="360" w:lineRule="auto"/>
        <w:jc w:val="both"/>
        <w:rPr>
          <w:sz w:val="24"/>
          <w:szCs w:val="24"/>
        </w:rPr>
      </w:pPr>
    </w:p>
    <w:p w14:paraId="40E6B86D" w14:textId="77777777" w:rsidR="002D11E4" w:rsidRDefault="002D11E4" w:rsidP="00FC42B0">
      <w:pPr>
        <w:spacing w:after="0" w:line="360" w:lineRule="auto"/>
        <w:jc w:val="both"/>
        <w:rPr>
          <w:sz w:val="24"/>
          <w:szCs w:val="24"/>
        </w:rPr>
      </w:pPr>
    </w:p>
    <w:p w14:paraId="6E3DF261" w14:textId="77777777" w:rsidR="002D11E4" w:rsidRDefault="002D11E4" w:rsidP="00FC42B0">
      <w:pPr>
        <w:spacing w:after="0" w:line="360" w:lineRule="auto"/>
        <w:jc w:val="both"/>
        <w:rPr>
          <w:sz w:val="24"/>
          <w:szCs w:val="24"/>
        </w:rPr>
      </w:pPr>
    </w:p>
    <w:p w14:paraId="598869B3" w14:textId="77777777" w:rsidR="002D11E4" w:rsidRDefault="002D11E4" w:rsidP="00FC42B0">
      <w:pPr>
        <w:spacing w:after="0" w:line="360" w:lineRule="auto"/>
        <w:jc w:val="both"/>
        <w:rPr>
          <w:sz w:val="24"/>
          <w:szCs w:val="24"/>
        </w:rPr>
      </w:pPr>
    </w:p>
    <w:p w14:paraId="614BD89C" w14:textId="77777777" w:rsidR="002D11E4" w:rsidRDefault="002D11E4" w:rsidP="00FC42B0">
      <w:pPr>
        <w:spacing w:after="0" w:line="360" w:lineRule="auto"/>
        <w:jc w:val="both"/>
        <w:rPr>
          <w:sz w:val="24"/>
          <w:szCs w:val="24"/>
        </w:rPr>
      </w:pPr>
    </w:p>
    <w:p w14:paraId="35C1B7AF" w14:textId="77777777" w:rsidR="002D11E4" w:rsidRDefault="002D11E4" w:rsidP="00FC42B0">
      <w:pPr>
        <w:spacing w:after="0" w:line="360" w:lineRule="auto"/>
        <w:jc w:val="both"/>
        <w:rPr>
          <w:sz w:val="24"/>
          <w:szCs w:val="24"/>
        </w:rPr>
      </w:pPr>
    </w:p>
    <w:p w14:paraId="63B07456" w14:textId="77777777" w:rsidR="002D11E4" w:rsidRDefault="002D11E4" w:rsidP="00FC42B0">
      <w:pPr>
        <w:spacing w:after="0" w:line="360" w:lineRule="auto"/>
        <w:jc w:val="both"/>
        <w:rPr>
          <w:sz w:val="24"/>
          <w:szCs w:val="24"/>
        </w:rPr>
      </w:pPr>
    </w:p>
    <w:p w14:paraId="036BF730" w14:textId="77777777" w:rsidR="002D11E4" w:rsidRDefault="002D11E4" w:rsidP="00FC42B0">
      <w:pPr>
        <w:spacing w:after="0" w:line="360" w:lineRule="auto"/>
        <w:jc w:val="both"/>
        <w:rPr>
          <w:sz w:val="24"/>
          <w:szCs w:val="24"/>
        </w:rPr>
      </w:pPr>
    </w:p>
    <w:p w14:paraId="5FF6AE26" w14:textId="77777777" w:rsidR="002D11E4" w:rsidRDefault="002D11E4" w:rsidP="00FC42B0">
      <w:pPr>
        <w:spacing w:after="0" w:line="360" w:lineRule="auto"/>
        <w:jc w:val="both"/>
        <w:rPr>
          <w:sz w:val="24"/>
          <w:szCs w:val="24"/>
        </w:rPr>
      </w:pPr>
    </w:p>
    <w:p w14:paraId="1583CD1C" w14:textId="77777777" w:rsidR="002D11E4" w:rsidRDefault="002D11E4" w:rsidP="00FC42B0">
      <w:pPr>
        <w:spacing w:after="0" w:line="360" w:lineRule="auto"/>
        <w:jc w:val="both"/>
        <w:rPr>
          <w:sz w:val="24"/>
          <w:szCs w:val="24"/>
        </w:rPr>
      </w:pPr>
    </w:p>
    <w:p w14:paraId="7C6074D3" w14:textId="77777777" w:rsidR="002D11E4" w:rsidRDefault="002D11E4" w:rsidP="00FC42B0">
      <w:pPr>
        <w:spacing w:after="0" w:line="360" w:lineRule="auto"/>
        <w:jc w:val="both"/>
        <w:rPr>
          <w:sz w:val="24"/>
          <w:szCs w:val="24"/>
        </w:rPr>
      </w:pPr>
    </w:p>
    <w:p w14:paraId="1B6EB1B3" w14:textId="77777777" w:rsidR="002D11E4" w:rsidRDefault="002D11E4" w:rsidP="00FC42B0">
      <w:pPr>
        <w:spacing w:after="0" w:line="360" w:lineRule="auto"/>
        <w:jc w:val="both"/>
        <w:rPr>
          <w:sz w:val="24"/>
          <w:szCs w:val="24"/>
        </w:rPr>
      </w:pPr>
    </w:p>
    <w:p w14:paraId="00A3DB00" w14:textId="77777777" w:rsidR="002D11E4" w:rsidRDefault="002D11E4" w:rsidP="00FC42B0">
      <w:pPr>
        <w:spacing w:after="0" w:line="360" w:lineRule="auto"/>
        <w:jc w:val="both"/>
        <w:rPr>
          <w:sz w:val="24"/>
          <w:szCs w:val="24"/>
        </w:rPr>
      </w:pPr>
    </w:p>
    <w:p w14:paraId="2915409B" w14:textId="77777777" w:rsidR="002D11E4" w:rsidRDefault="002D11E4" w:rsidP="00FC42B0">
      <w:pPr>
        <w:spacing w:after="0" w:line="360" w:lineRule="auto"/>
        <w:jc w:val="both"/>
        <w:rPr>
          <w:sz w:val="24"/>
          <w:szCs w:val="24"/>
        </w:rPr>
      </w:pPr>
    </w:p>
    <w:p w14:paraId="2F5C373A" w14:textId="77777777" w:rsidR="002D11E4" w:rsidRDefault="002D11E4" w:rsidP="00FC42B0">
      <w:pPr>
        <w:spacing w:after="0" w:line="360" w:lineRule="auto"/>
        <w:jc w:val="both"/>
        <w:rPr>
          <w:sz w:val="24"/>
          <w:szCs w:val="24"/>
        </w:rPr>
      </w:pPr>
    </w:p>
    <w:p w14:paraId="7FBF84E5" w14:textId="77777777" w:rsidR="002D11E4" w:rsidRDefault="002D11E4" w:rsidP="00FC42B0">
      <w:pPr>
        <w:spacing w:after="0" w:line="360" w:lineRule="auto"/>
        <w:jc w:val="both"/>
        <w:rPr>
          <w:sz w:val="24"/>
          <w:szCs w:val="24"/>
        </w:rPr>
      </w:pPr>
    </w:p>
    <w:p w14:paraId="715A3F0F" w14:textId="77777777" w:rsidR="002D11E4" w:rsidRDefault="002D11E4" w:rsidP="00FC42B0">
      <w:pPr>
        <w:spacing w:after="0" w:line="360" w:lineRule="auto"/>
        <w:jc w:val="both"/>
        <w:rPr>
          <w:sz w:val="24"/>
          <w:szCs w:val="24"/>
        </w:rPr>
      </w:pPr>
    </w:p>
    <w:p w14:paraId="2E322068" w14:textId="77777777" w:rsidR="002D11E4" w:rsidRDefault="002D11E4" w:rsidP="00FC42B0">
      <w:pPr>
        <w:spacing w:after="0" w:line="360" w:lineRule="auto"/>
        <w:jc w:val="both"/>
        <w:rPr>
          <w:sz w:val="24"/>
          <w:szCs w:val="24"/>
        </w:rPr>
      </w:pPr>
    </w:p>
    <w:p w14:paraId="5411F64B" w14:textId="77777777" w:rsidR="002D11E4" w:rsidRDefault="002D11E4" w:rsidP="00FC42B0">
      <w:pPr>
        <w:spacing w:after="0" w:line="360" w:lineRule="auto"/>
        <w:jc w:val="both"/>
        <w:rPr>
          <w:sz w:val="24"/>
          <w:szCs w:val="24"/>
        </w:rPr>
      </w:pPr>
    </w:p>
    <w:p w14:paraId="50228425" w14:textId="77777777" w:rsidR="002D11E4" w:rsidRDefault="002D11E4" w:rsidP="00FC42B0">
      <w:pPr>
        <w:spacing w:after="0" w:line="360" w:lineRule="auto"/>
        <w:jc w:val="both"/>
        <w:rPr>
          <w:sz w:val="24"/>
          <w:szCs w:val="24"/>
        </w:rPr>
      </w:pPr>
    </w:p>
    <w:p w14:paraId="573464AB" w14:textId="77777777" w:rsidR="002D11E4" w:rsidRDefault="002D11E4" w:rsidP="00FC42B0">
      <w:pPr>
        <w:spacing w:after="0" w:line="360" w:lineRule="auto"/>
        <w:jc w:val="both"/>
        <w:rPr>
          <w:sz w:val="24"/>
          <w:szCs w:val="24"/>
        </w:rPr>
      </w:pPr>
    </w:p>
    <w:p w14:paraId="1006DD2C" w14:textId="77777777" w:rsidR="002D11E4" w:rsidRDefault="002D11E4" w:rsidP="00FC42B0">
      <w:pPr>
        <w:spacing w:after="0" w:line="360" w:lineRule="auto"/>
        <w:jc w:val="both"/>
        <w:rPr>
          <w:sz w:val="24"/>
          <w:szCs w:val="24"/>
        </w:rPr>
      </w:pPr>
    </w:p>
    <w:p w14:paraId="725FADC8" w14:textId="77777777" w:rsidR="00F3187B" w:rsidRDefault="00F3187B" w:rsidP="002D11E4">
      <w:pPr>
        <w:jc w:val="center"/>
        <w:rPr>
          <w:rFonts w:ascii="Arial" w:hAnsi="Arial" w:cs="Arial"/>
          <w:b/>
        </w:rPr>
      </w:pPr>
    </w:p>
    <w:p w14:paraId="5B9AD8D3" w14:textId="77777777" w:rsidR="002D11E4" w:rsidRDefault="002D11E4" w:rsidP="002D11E4">
      <w:pPr>
        <w:jc w:val="center"/>
        <w:rPr>
          <w:rFonts w:ascii="Arial" w:hAnsi="Arial" w:cs="Arial"/>
          <w:b/>
        </w:rPr>
      </w:pPr>
      <w:r w:rsidRPr="00F83D46">
        <w:rPr>
          <w:rFonts w:ascii="Arial" w:hAnsi="Arial" w:cs="Arial"/>
          <w:b/>
        </w:rPr>
        <w:t xml:space="preserve">Checklist for Adult Vaccine Counters (AVCs) in Private Sector </w:t>
      </w:r>
    </w:p>
    <w:p w14:paraId="5E7D0A91" w14:textId="77777777" w:rsidR="002D11E4" w:rsidRDefault="002D11E4" w:rsidP="002D11E4">
      <w:pPr>
        <w:spacing w:after="0" w:line="360" w:lineRule="auto"/>
        <w:jc w:val="center"/>
        <w:rPr>
          <w:sz w:val="24"/>
          <w:szCs w:val="24"/>
        </w:rPr>
      </w:pPr>
      <w:r>
        <w:rPr>
          <w:rFonts w:ascii="Arial" w:hAnsi="Arial" w:cs="Arial"/>
          <w:b/>
        </w:rPr>
        <w:lastRenderedPageBreak/>
        <w:t xml:space="preserve">Approved </w:t>
      </w:r>
      <w:r w:rsidRPr="00F83D46">
        <w:rPr>
          <w:rFonts w:ascii="Arial" w:hAnsi="Arial" w:cs="Arial"/>
          <w:b/>
        </w:rPr>
        <w:t>by Expert Committee</w:t>
      </w:r>
    </w:p>
    <w:tbl>
      <w:tblPr>
        <w:tblStyle w:val="TableGrid"/>
        <w:tblW w:w="9665" w:type="dxa"/>
        <w:jc w:val="center"/>
        <w:tblLook w:val="04A0" w:firstRow="1" w:lastRow="0" w:firstColumn="1" w:lastColumn="0" w:noHBand="0" w:noVBand="1"/>
      </w:tblPr>
      <w:tblGrid>
        <w:gridCol w:w="846"/>
        <w:gridCol w:w="4302"/>
        <w:gridCol w:w="2250"/>
        <w:gridCol w:w="2267"/>
      </w:tblGrid>
      <w:tr w:rsidR="002D11E4" w:rsidRPr="00F83D46" w14:paraId="2A7EFBD9" w14:textId="77777777" w:rsidTr="00170B63">
        <w:trPr>
          <w:jc w:val="center"/>
        </w:trPr>
        <w:tc>
          <w:tcPr>
            <w:tcW w:w="846" w:type="dxa"/>
            <w:vMerge w:val="restart"/>
            <w:shd w:val="clear" w:color="auto" w:fill="FFE599" w:themeFill="accent4" w:themeFillTint="66"/>
          </w:tcPr>
          <w:p w14:paraId="7E0B3670" w14:textId="77777777" w:rsidR="002D11E4" w:rsidRPr="00F83D46" w:rsidRDefault="002D11E4" w:rsidP="00170B63">
            <w:pPr>
              <w:jc w:val="center"/>
              <w:rPr>
                <w:rFonts w:ascii="Arial" w:hAnsi="Arial" w:cs="Arial"/>
                <w:b/>
              </w:rPr>
            </w:pPr>
            <w:r w:rsidRPr="00F83D46">
              <w:rPr>
                <w:rFonts w:ascii="Arial" w:hAnsi="Arial" w:cs="Arial"/>
                <w:b/>
              </w:rPr>
              <w:t>S. #</w:t>
            </w:r>
          </w:p>
        </w:tc>
        <w:tc>
          <w:tcPr>
            <w:tcW w:w="4302" w:type="dxa"/>
            <w:vMerge w:val="restart"/>
            <w:shd w:val="clear" w:color="auto" w:fill="FFE599" w:themeFill="accent4" w:themeFillTint="66"/>
          </w:tcPr>
          <w:p w14:paraId="0F3457C2" w14:textId="77777777" w:rsidR="002D11E4" w:rsidRPr="00F83D46" w:rsidRDefault="002D11E4" w:rsidP="00170B63">
            <w:pPr>
              <w:jc w:val="center"/>
              <w:rPr>
                <w:rFonts w:ascii="Arial" w:hAnsi="Arial" w:cs="Arial"/>
                <w:b/>
              </w:rPr>
            </w:pPr>
            <w:r w:rsidRPr="00F83D46">
              <w:rPr>
                <w:rFonts w:ascii="Arial" w:hAnsi="Arial" w:cs="Arial"/>
                <w:b/>
              </w:rPr>
              <w:t xml:space="preserve">Checklist </w:t>
            </w:r>
          </w:p>
        </w:tc>
        <w:tc>
          <w:tcPr>
            <w:tcW w:w="4517" w:type="dxa"/>
            <w:gridSpan w:val="2"/>
            <w:shd w:val="clear" w:color="auto" w:fill="FFE599" w:themeFill="accent4" w:themeFillTint="66"/>
          </w:tcPr>
          <w:p w14:paraId="661764B2" w14:textId="77777777" w:rsidR="002D11E4" w:rsidRPr="00F83D46" w:rsidRDefault="002D11E4" w:rsidP="00170B63">
            <w:pPr>
              <w:jc w:val="center"/>
              <w:rPr>
                <w:rFonts w:ascii="Arial" w:hAnsi="Arial" w:cs="Arial"/>
                <w:b/>
              </w:rPr>
            </w:pPr>
            <w:r w:rsidRPr="00F83D46">
              <w:rPr>
                <w:rFonts w:ascii="Arial" w:hAnsi="Arial" w:cs="Arial"/>
                <w:b/>
              </w:rPr>
              <w:t>Status</w:t>
            </w:r>
          </w:p>
        </w:tc>
      </w:tr>
      <w:tr w:rsidR="002D11E4" w:rsidRPr="00F83D46" w14:paraId="7BB347CB" w14:textId="77777777" w:rsidTr="00170B63">
        <w:trPr>
          <w:jc w:val="center"/>
        </w:trPr>
        <w:tc>
          <w:tcPr>
            <w:tcW w:w="846" w:type="dxa"/>
            <w:vMerge/>
            <w:shd w:val="clear" w:color="auto" w:fill="FFE599" w:themeFill="accent4" w:themeFillTint="66"/>
          </w:tcPr>
          <w:p w14:paraId="64907EFC" w14:textId="77777777" w:rsidR="002D11E4" w:rsidRPr="00F83D46" w:rsidRDefault="002D11E4" w:rsidP="00170B63">
            <w:pPr>
              <w:jc w:val="center"/>
              <w:rPr>
                <w:rFonts w:ascii="Arial" w:hAnsi="Arial" w:cs="Arial"/>
                <w:b/>
              </w:rPr>
            </w:pPr>
          </w:p>
        </w:tc>
        <w:tc>
          <w:tcPr>
            <w:tcW w:w="4302" w:type="dxa"/>
            <w:vMerge/>
            <w:shd w:val="clear" w:color="auto" w:fill="FFE599" w:themeFill="accent4" w:themeFillTint="66"/>
          </w:tcPr>
          <w:p w14:paraId="16646A82" w14:textId="77777777" w:rsidR="002D11E4" w:rsidRPr="00F83D46" w:rsidRDefault="002D11E4" w:rsidP="00170B63">
            <w:pPr>
              <w:jc w:val="center"/>
              <w:rPr>
                <w:rFonts w:ascii="Arial" w:hAnsi="Arial" w:cs="Arial"/>
                <w:b/>
              </w:rPr>
            </w:pPr>
          </w:p>
        </w:tc>
        <w:tc>
          <w:tcPr>
            <w:tcW w:w="2250" w:type="dxa"/>
            <w:shd w:val="clear" w:color="auto" w:fill="FFE599" w:themeFill="accent4" w:themeFillTint="66"/>
          </w:tcPr>
          <w:p w14:paraId="2556B25A" w14:textId="77777777" w:rsidR="002D11E4" w:rsidRPr="00F83D46" w:rsidRDefault="002D11E4" w:rsidP="00170B63">
            <w:pPr>
              <w:jc w:val="center"/>
              <w:rPr>
                <w:rFonts w:ascii="Arial" w:hAnsi="Arial" w:cs="Arial"/>
                <w:b/>
              </w:rPr>
            </w:pPr>
            <w:r w:rsidRPr="00F83D46">
              <w:rPr>
                <w:rFonts w:ascii="Arial" w:hAnsi="Arial" w:cs="Arial"/>
                <w:b/>
              </w:rPr>
              <w:t>Yes</w:t>
            </w:r>
          </w:p>
        </w:tc>
        <w:tc>
          <w:tcPr>
            <w:tcW w:w="2267" w:type="dxa"/>
            <w:shd w:val="clear" w:color="auto" w:fill="FFE599" w:themeFill="accent4" w:themeFillTint="66"/>
          </w:tcPr>
          <w:p w14:paraId="0A04F839" w14:textId="77777777" w:rsidR="002D11E4" w:rsidRPr="00F83D46" w:rsidRDefault="002D11E4" w:rsidP="00170B63">
            <w:pPr>
              <w:jc w:val="center"/>
              <w:rPr>
                <w:rFonts w:ascii="Arial" w:hAnsi="Arial" w:cs="Arial"/>
                <w:b/>
              </w:rPr>
            </w:pPr>
            <w:r w:rsidRPr="00F83D46">
              <w:rPr>
                <w:rFonts w:ascii="Arial" w:hAnsi="Arial" w:cs="Arial"/>
                <w:b/>
              </w:rPr>
              <w:t>No</w:t>
            </w:r>
          </w:p>
        </w:tc>
      </w:tr>
      <w:tr w:rsidR="002D11E4" w:rsidRPr="00F83D46" w14:paraId="1F893B55" w14:textId="77777777" w:rsidTr="00170B63">
        <w:trPr>
          <w:jc w:val="center"/>
        </w:trPr>
        <w:tc>
          <w:tcPr>
            <w:tcW w:w="846" w:type="dxa"/>
            <w:shd w:val="clear" w:color="auto" w:fill="BDD6EE" w:themeFill="accent5" w:themeFillTint="66"/>
          </w:tcPr>
          <w:p w14:paraId="27D63394"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5F857FEB" w14:textId="77777777" w:rsidR="002D11E4" w:rsidRPr="00F83D46" w:rsidRDefault="002D11E4" w:rsidP="00170B63">
            <w:pPr>
              <w:rPr>
                <w:rFonts w:ascii="Arial" w:hAnsi="Arial" w:cs="Arial"/>
                <w:b/>
              </w:rPr>
            </w:pPr>
            <w:r w:rsidRPr="00F83D46">
              <w:rPr>
                <w:rFonts w:ascii="Arial" w:hAnsi="Arial" w:cs="Arial"/>
                <w:b/>
              </w:rPr>
              <w:t>Human Resource at AVCs</w:t>
            </w:r>
          </w:p>
        </w:tc>
      </w:tr>
      <w:tr w:rsidR="002D11E4" w:rsidRPr="00F83D46" w14:paraId="625FC742" w14:textId="77777777" w:rsidTr="00170B63">
        <w:trPr>
          <w:jc w:val="center"/>
        </w:trPr>
        <w:tc>
          <w:tcPr>
            <w:tcW w:w="846" w:type="dxa"/>
          </w:tcPr>
          <w:p w14:paraId="6EB5E100"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285B4E2" w14:textId="77777777" w:rsidR="002D11E4" w:rsidRPr="00F83D46" w:rsidRDefault="002D11E4" w:rsidP="00170B63">
            <w:pPr>
              <w:rPr>
                <w:rFonts w:ascii="Arial" w:hAnsi="Arial" w:cs="Arial"/>
              </w:rPr>
            </w:pPr>
            <w:r w:rsidRPr="00F83D46">
              <w:rPr>
                <w:rFonts w:ascii="Arial" w:hAnsi="Arial" w:cs="Arial"/>
              </w:rPr>
              <w:t>Designated Focal Person</w:t>
            </w:r>
          </w:p>
        </w:tc>
        <w:tc>
          <w:tcPr>
            <w:tcW w:w="2250" w:type="dxa"/>
          </w:tcPr>
          <w:p w14:paraId="6E7933EA" w14:textId="77777777" w:rsidR="002D11E4" w:rsidRPr="00F83D46" w:rsidRDefault="002D11E4" w:rsidP="00170B63">
            <w:pPr>
              <w:jc w:val="center"/>
              <w:rPr>
                <w:rFonts w:ascii="Arial" w:hAnsi="Arial" w:cs="Arial"/>
                <w:b/>
              </w:rPr>
            </w:pPr>
          </w:p>
        </w:tc>
        <w:tc>
          <w:tcPr>
            <w:tcW w:w="2267" w:type="dxa"/>
          </w:tcPr>
          <w:p w14:paraId="3AC994D7" w14:textId="77777777" w:rsidR="002D11E4" w:rsidRPr="00F83D46" w:rsidRDefault="002D11E4" w:rsidP="00170B63">
            <w:pPr>
              <w:jc w:val="center"/>
              <w:rPr>
                <w:rFonts w:ascii="Arial" w:hAnsi="Arial" w:cs="Arial"/>
                <w:b/>
              </w:rPr>
            </w:pPr>
          </w:p>
        </w:tc>
      </w:tr>
      <w:tr w:rsidR="002D11E4" w:rsidRPr="00F83D46" w14:paraId="3F638462" w14:textId="77777777" w:rsidTr="00170B63">
        <w:trPr>
          <w:jc w:val="center"/>
        </w:trPr>
        <w:tc>
          <w:tcPr>
            <w:tcW w:w="846" w:type="dxa"/>
          </w:tcPr>
          <w:p w14:paraId="0F6C0FF0"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3FAC1F50" w14:textId="77777777" w:rsidR="002D11E4" w:rsidRPr="00F83D46" w:rsidRDefault="002D11E4" w:rsidP="00170B63">
            <w:pPr>
              <w:rPr>
                <w:rFonts w:ascii="Arial" w:hAnsi="Arial" w:cs="Arial"/>
              </w:rPr>
            </w:pPr>
            <w:r w:rsidRPr="00F83D46">
              <w:rPr>
                <w:rFonts w:ascii="Arial" w:hAnsi="Arial" w:cs="Arial"/>
              </w:rPr>
              <w:t>Designated Nurse/ Skilled Vaccination Staff</w:t>
            </w:r>
          </w:p>
        </w:tc>
        <w:tc>
          <w:tcPr>
            <w:tcW w:w="2250" w:type="dxa"/>
          </w:tcPr>
          <w:p w14:paraId="493A1196" w14:textId="77777777" w:rsidR="002D11E4" w:rsidRPr="00F83D46" w:rsidRDefault="002D11E4" w:rsidP="00170B63">
            <w:pPr>
              <w:jc w:val="center"/>
              <w:rPr>
                <w:rFonts w:ascii="Arial" w:hAnsi="Arial" w:cs="Arial"/>
                <w:b/>
              </w:rPr>
            </w:pPr>
          </w:p>
        </w:tc>
        <w:tc>
          <w:tcPr>
            <w:tcW w:w="2267" w:type="dxa"/>
          </w:tcPr>
          <w:p w14:paraId="53C172F2" w14:textId="77777777" w:rsidR="002D11E4" w:rsidRPr="00F83D46" w:rsidRDefault="002D11E4" w:rsidP="00170B63">
            <w:pPr>
              <w:jc w:val="center"/>
              <w:rPr>
                <w:rFonts w:ascii="Arial" w:hAnsi="Arial" w:cs="Arial"/>
                <w:b/>
              </w:rPr>
            </w:pPr>
          </w:p>
        </w:tc>
      </w:tr>
      <w:tr w:rsidR="002D11E4" w:rsidRPr="00F83D46" w14:paraId="30669BE4" w14:textId="77777777" w:rsidTr="00170B63">
        <w:trPr>
          <w:jc w:val="center"/>
        </w:trPr>
        <w:tc>
          <w:tcPr>
            <w:tcW w:w="846" w:type="dxa"/>
          </w:tcPr>
          <w:p w14:paraId="67DA6E9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1D20354" w14:textId="77777777" w:rsidR="002D11E4" w:rsidRPr="00F83D46" w:rsidRDefault="002D11E4" w:rsidP="00170B63">
            <w:pPr>
              <w:rPr>
                <w:rFonts w:ascii="Arial" w:hAnsi="Arial" w:cs="Arial"/>
              </w:rPr>
            </w:pPr>
            <w:r w:rsidRPr="00F83D46">
              <w:rPr>
                <w:rFonts w:ascii="Arial" w:hAnsi="Arial" w:cs="Arial"/>
              </w:rPr>
              <w:t>Designate</w:t>
            </w:r>
            <w:r>
              <w:rPr>
                <w:rFonts w:ascii="Arial" w:hAnsi="Arial" w:cs="Arial"/>
              </w:rPr>
              <w:t>d</w:t>
            </w:r>
            <w:r w:rsidRPr="00F83D46">
              <w:rPr>
                <w:rFonts w:ascii="Arial" w:hAnsi="Arial" w:cs="Arial"/>
              </w:rPr>
              <w:t xml:space="preserve"> Doctor trained as AEFI Focal Person</w:t>
            </w:r>
          </w:p>
        </w:tc>
        <w:tc>
          <w:tcPr>
            <w:tcW w:w="2250" w:type="dxa"/>
          </w:tcPr>
          <w:p w14:paraId="30D6913F" w14:textId="77777777" w:rsidR="002D11E4" w:rsidRPr="00F83D46" w:rsidRDefault="002D11E4" w:rsidP="00170B63">
            <w:pPr>
              <w:jc w:val="center"/>
              <w:rPr>
                <w:rFonts w:ascii="Arial" w:hAnsi="Arial" w:cs="Arial"/>
                <w:b/>
              </w:rPr>
            </w:pPr>
          </w:p>
        </w:tc>
        <w:tc>
          <w:tcPr>
            <w:tcW w:w="2267" w:type="dxa"/>
          </w:tcPr>
          <w:p w14:paraId="328EEEA9" w14:textId="77777777" w:rsidR="002D11E4" w:rsidRPr="00F83D46" w:rsidRDefault="002D11E4" w:rsidP="00170B63">
            <w:pPr>
              <w:jc w:val="center"/>
              <w:rPr>
                <w:rFonts w:ascii="Arial" w:hAnsi="Arial" w:cs="Arial"/>
                <w:b/>
              </w:rPr>
            </w:pPr>
          </w:p>
        </w:tc>
      </w:tr>
      <w:tr w:rsidR="002D11E4" w:rsidRPr="00F83D46" w14:paraId="7229F09C" w14:textId="77777777" w:rsidTr="00170B63">
        <w:trPr>
          <w:jc w:val="center"/>
        </w:trPr>
        <w:tc>
          <w:tcPr>
            <w:tcW w:w="846" w:type="dxa"/>
          </w:tcPr>
          <w:p w14:paraId="6B775324"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BBD79B2" w14:textId="77777777" w:rsidR="002D11E4" w:rsidRPr="00F83D46" w:rsidRDefault="002D11E4" w:rsidP="00170B63">
            <w:pPr>
              <w:rPr>
                <w:rFonts w:ascii="Arial" w:hAnsi="Arial" w:cs="Arial"/>
              </w:rPr>
            </w:pPr>
            <w:r w:rsidRPr="00F83D46">
              <w:rPr>
                <w:rFonts w:ascii="Arial" w:hAnsi="Arial" w:cs="Arial"/>
              </w:rPr>
              <w:t>Presence of Team Assistant</w:t>
            </w:r>
            <w:r>
              <w:rPr>
                <w:rFonts w:ascii="Arial" w:hAnsi="Arial" w:cs="Arial"/>
              </w:rPr>
              <w:t>/Registration person</w:t>
            </w:r>
          </w:p>
        </w:tc>
        <w:tc>
          <w:tcPr>
            <w:tcW w:w="2250" w:type="dxa"/>
          </w:tcPr>
          <w:p w14:paraId="0EF297FB" w14:textId="77777777" w:rsidR="002D11E4" w:rsidRPr="00F83D46" w:rsidRDefault="002D11E4" w:rsidP="00170B63">
            <w:pPr>
              <w:jc w:val="center"/>
              <w:rPr>
                <w:rFonts w:ascii="Arial" w:hAnsi="Arial" w:cs="Arial"/>
                <w:b/>
              </w:rPr>
            </w:pPr>
          </w:p>
        </w:tc>
        <w:tc>
          <w:tcPr>
            <w:tcW w:w="2267" w:type="dxa"/>
          </w:tcPr>
          <w:p w14:paraId="0BBD2465" w14:textId="77777777" w:rsidR="002D11E4" w:rsidRPr="00F83D46" w:rsidRDefault="002D11E4" w:rsidP="00170B63">
            <w:pPr>
              <w:jc w:val="center"/>
              <w:rPr>
                <w:rFonts w:ascii="Arial" w:hAnsi="Arial" w:cs="Arial"/>
                <w:b/>
              </w:rPr>
            </w:pPr>
          </w:p>
        </w:tc>
      </w:tr>
      <w:tr w:rsidR="002D11E4" w:rsidRPr="00F83D46" w14:paraId="710457E0" w14:textId="77777777" w:rsidTr="00170B63">
        <w:trPr>
          <w:jc w:val="center"/>
        </w:trPr>
        <w:tc>
          <w:tcPr>
            <w:tcW w:w="846" w:type="dxa"/>
            <w:shd w:val="clear" w:color="auto" w:fill="BDD6EE" w:themeFill="accent5" w:themeFillTint="66"/>
          </w:tcPr>
          <w:p w14:paraId="4E007A2C"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035BBA3D" w14:textId="77777777" w:rsidR="002D11E4" w:rsidRPr="00F83D46" w:rsidRDefault="002D11E4" w:rsidP="00170B63">
            <w:pPr>
              <w:rPr>
                <w:rFonts w:ascii="Arial" w:hAnsi="Arial" w:cs="Arial"/>
                <w:b/>
              </w:rPr>
            </w:pPr>
            <w:r w:rsidRPr="00F83D46">
              <w:rPr>
                <w:rFonts w:ascii="Arial" w:hAnsi="Arial" w:cs="Arial"/>
                <w:b/>
              </w:rPr>
              <w:t>Training of HR</w:t>
            </w:r>
          </w:p>
        </w:tc>
      </w:tr>
      <w:tr w:rsidR="002D11E4" w:rsidRPr="00F83D46" w14:paraId="686FD448" w14:textId="77777777" w:rsidTr="00170B63">
        <w:trPr>
          <w:jc w:val="center"/>
        </w:trPr>
        <w:tc>
          <w:tcPr>
            <w:tcW w:w="846" w:type="dxa"/>
          </w:tcPr>
          <w:p w14:paraId="4EAC2289"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3CB5CCD8" w14:textId="77777777" w:rsidR="002D11E4" w:rsidRPr="00F83D46" w:rsidRDefault="002D11E4" w:rsidP="00170B63">
            <w:pPr>
              <w:rPr>
                <w:rFonts w:ascii="Arial" w:hAnsi="Arial" w:cs="Arial"/>
              </w:rPr>
            </w:pPr>
            <w:r w:rsidRPr="00F83D46">
              <w:rPr>
                <w:rFonts w:ascii="Arial" w:hAnsi="Arial" w:cs="Arial"/>
              </w:rPr>
              <w:t>Training of nurse/skilled vaccination staff in vaccine administration</w:t>
            </w:r>
          </w:p>
        </w:tc>
        <w:tc>
          <w:tcPr>
            <w:tcW w:w="2250" w:type="dxa"/>
          </w:tcPr>
          <w:p w14:paraId="2580439A" w14:textId="77777777" w:rsidR="002D11E4" w:rsidRPr="00F83D46" w:rsidRDefault="002D11E4" w:rsidP="00170B63">
            <w:pPr>
              <w:jc w:val="center"/>
              <w:rPr>
                <w:rFonts w:ascii="Arial" w:hAnsi="Arial" w:cs="Arial"/>
                <w:b/>
              </w:rPr>
            </w:pPr>
          </w:p>
        </w:tc>
        <w:tc>
          <w:tcPr>
            <w:tcW w:w="2267" w:type="dxa"/>
          </w:tcPr>
          <w:p w14:paraId="44AE2936" w14:textId="77777777" w:rsidR="002D11E4" w:rsidRPr="00F83D46" w:rsidRDefault="002D11E4" w:rsidP="00170B63">
            <w:pPr>
              <w:jc w:val="center"/>
              <w:rPr>
                <w:rFonts w:ascii="Arial" w:hAnsi="Arial" w:cs="Arial"/>
                <w:b/>
              </w:rPr>
            </w:pPr>
          </w:p>
        </w:tc>
      </w:tr>
      <w:tr w:rsidR="002D11E4" w:rsidRPr="00F83D46" w14:paraId="7353D708" w14:textId="77777777" w:rsidTr="00170B63">
        <w:trPr>
          <w:jc w:val="center"/>
        </w:trPr>
        <w:tc>
          <w:tcPr>
            <w:tcW w:w="846" w:type="dxa"/>
          </w:tcPr>
          <w:p w14:paraId="252FBBEE"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334950E9" w14:textId="77777777" w:rsidR="002D11E4" w:rsidRPr="00F83D46" w:rsidRDefault="002D11E4" w:rsidP="00170B63">
            <w:pPr>
              <w:rPr>
                <w:rFonts w:ascii="Arial" w:hAnsi="Arial" w:cs="Arial"/>
              </w:rPr>
            </w:pPr>
            <w:r w:rsidRPr="00F83D46">
              <w:rPr>
                <w:rFonts w:ascii="Arial" w:hAnsi="Arial" w:cs="Arial"/>
              </w:rPr>
              <w:t>Training of nurse/skilled vaccination staff on use of recording and reporting tools on prescribed formats</w:t>
            </w:r>
            <w:r>
              <w:rPr>
                <w:rFonts w:ascii="Arial" w:hAnsi="Arial" w:cs="Arial"/>
              </w:rPr>
              <w:t>/NIMS</w:t>
            </w:r>
          </w:p>
        </w:tc>
        <w:tc>
          <w:tcPr>
            <w:tcW w:w="2250" w:type="dxa"/>
          </w:tcPr>
          <w:p w14:paraId="1EB1BE02" w14:textId="77777777" w:rsidR="002D11E4" w:rsidRPr="00F83D46" w:rsidRDefault="002D11E4" w:rsidP="00170B63">
            <w:pPr>
              <w:jc w:val="center"/>
              <w:rPr>
                <w:rFonts w:ascii="Arial" w:hAnsi="Arial" w:cs="Arial"/>
                <w:b/>
              </w:rPr>
            </w:pPr>
          </w:p>
        </w:tc>
        <w:tc>
          <w:tcPr>
            <w:tcW w:w="2267" w:type="dxa"/>
          </w:tcPr>
          <w:p w14:paraId="23D31185" w14:textId="77777777" w:rsidR="002D11E4" w:rsidRPr="00F83D46" w:rsidRDefault="002D11E4" w:rsidP="00170B63">
            <w:pPr>
              <w:jc w:val="center"/>
              <w:rPr>
                <w:rFonts w:ascii="Arial" w:hAnsi="Arial" w:cs="Arial"/>
                <w:b/>
              </w:rPr>
            </w:pPr>
          </w:p>
        </w:tc>
      </w:tr>
      <w:tr w:rsidR="002D11E4" w:rsidRPr="00F83D46" w14:paraId="5100A4B0" w14:textId="77777777" w:rsidTr="00170B63">
        <w:trPr>
          <w:jc w:val="center"/>
        </w:trPr>
        <w:tc>
          <w:tcPr>
            <w:tcW w:w="846" w:type="dxa"/>
          </w:tcPr>
          <w:p w14:paraId="726D4530"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504493B" w14:textId="77777777" w:rsidR="002D11E4" w:rsidRPr="00F83D46" w:rsidRDefault="002D11E4" w:rsidP="00170B63">
            <w:pPr>
              <w:rPr>
                <w:rFonts w:ascii="Arial" w:hAnsi="Arial" w:cs="Arial"/>
              </w:rPr>
            </w:pPr>
            <w:r w:rsidRPr="00F83D46">
              <w:rPr>
                <w:rFonts w:ascii="Arial" w:hAnsi="Arial" w:cs="Arial"/>
              </w:rPr>
              <w:t>Training on infection prevention and control measures</w:t>
            </w:r>
          </w:p>
        </w:tc>
        <w:tc>
          <w:tcPr>
            <w:tcW w:w="2250" w:type="dxa"/>
          </w:tcPr>
          <w:p w14:paraId="707A53F1" w14:textId="77777777" w:rsidR="002D11E4" w:rsidRPr="00F83D46" w:rsidRDefault="002D11E4" w:rsidP="00170B63">
            <w:pPr>
              <w:jc w:val="center"/>
              <w:rPr>
                <w:rFonts w:ascii="Arial" w:hAnsi="Arial" w:cs="Arial"/>
                <w:b/>
              </w:rPr>
            </w:pPr>
          </w:p>
        </w:tc>
        <w:tc>
          <w:tcPr>
            <w:tcW w:w="2267" w:type="dxa"/>
          </w:tcPr>
          <w:p w14:paraId="1FF339E4" w14:textId="77777777" w:rsidR="002D11E4" w:rsidRPr="00F83D46" w:rsidRDefault="002D11E4" w:rsidP="00170B63">
            <w:pPr>
              <w:jc w:val="center"/>
              <w:rPr>
                <w:rFonts w:ascii="Arial" w:hAnsi="Arial" w:cs="Arial"/>
                <w:b/>
              </w:rPr>
            </w:pPr>
          </w:p>
        </w:tc>
      </w:tr>
      <w:tr w:rsidR="002D11E4" w:rsidRPr="00F83D46" w14:paraId="6CB7BB2A" w14:textId="77777777" w:rsidTr="00170B63">
        <w:trPr>
          <w:jc w:val="center"/>
        </w:trPr>
        <w:tc>
          <w:tcPr>
            <w:tcW w:w="846" w:type="dxa"/>
            <w:shd w:val="clear" w:color="auto" w:fill="BDD6EE" w:themeFill="accent5" w:themeFillTint="66"/>
          </w:tcPr>
          <w:p w14:paraId="20BACB02"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390AC1C0" w14:textId="77777777" w:rsidR="002D11E4" w:rsidRPr="00F83D46" w:rsidRDefault="002D11E4" w:rsidP="00170B63">
            <w:pPr>
              <w:rPr>
                <w:rFonts w:ascii="Arial" w:hAnsi="Arial" w:cs="Arial"/>
                <w:b/>
              </w:rPr>
            </w:pPr>
            <w:r w:rsidRPr="00F83D46">
              <w:rPr>
                <w:rFonts w:ascii="Arial" w:hAnsi="Arial" w:cs="Arial"/>
                <w:b/>
              </w:rPr>
              <w:t>Site Organization</w:t>
            </w:r>
          </w:p>
        </w:tc>
      </w:tr>
      <w:tr w:rsidR="002D11E4" w:rsidRPr="00F83D46" w14:paraId="1B4BC9C8" w14:textId="77777777" w:rsidTr="00170B63">
        <w:trPr>
          <w:jc w:val="center"/>
        </w:trPr>
        <w:tc>
          <w:tcPr>
            <w:tcW w:w="846" w:type="dxa"/>
          </w:tcPr>
          <w:p w14:paraId="5F9420FC"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0C23E96" w14:textId="77777777" w:rsidR="002D11E4" w:rsidRPr="00F83D46" w:rsidRDefault="002D11E4" w:rsidP="00170B63">
            <w:pPr>
              <w:rPr>
                <w:rFonts w:ascii="Arial" w:hAnsi="Arial" w:cs="Arial"/>
              </w:rPr>
            </w:pPr>
            <w:r w:rsidRPr="00F83D46">
              <w:rPr>
                <w:rFonts w:ascii="Arial" w:hAnsi="Arial" w:cs="Arial"/>
              </w:rPr>
              <w:t>Designated Space for AVCs</w:t>
            </w:r>
          </w:p>
        </w:tc>
        <w:tc>
          <w:tcPr>
            <w:tcW w:w="2250" w:type="dxa"/>
          </w:tcPr>
          <w:p w14:paraId="46E7CE91" w14:textId="77777777" w:rsidR="002D11E4" w:rsidRPr="00F83D46" w:rsidRDefault="002D11E4" w:rsidP="00170B63">
            <w:pPr>
              <w:jc w:val="center"/>
              <w:rPr>
                <w:rFonts w:ascii="Arial" w:hAnsi="Arial" w:cs="Arial"/>
                <w:b/>
              </w:rPr>
            </w:pPr>
          </w:p>
        </w:tc>
        <w:tc>
          <w:tcPr>
            <w:tcW w:w="2267" w:type="dxa"/>
          </w:tcPr>
          <w:p w14:paraId="45EC74DB" w14:textId="77777777" w:rsidR="002D11E4" w:rsidRPr="00F83D46" w:rsidRDefault="002D11E4" w:rsidP="00170B63">
            <w:pPr>
              <w:jc w:val="center"/>
              <w:rPr>
                <w:rFonts w:ascii="Arial" w:hAnsi="Arial" w:cs="Arial"/>
                <w:b/>
              </w:rPr>
            </w:pPr>
          </w:p>
        </w:tc>
      </w:tr>
      <w:tr w:rsidR="002D11E4" w:rsidRPr="00F83D46" w14:paraId="76384473" w14:textId="77777777" w:rsidTr="00170B63">
        <w:trPr>
          <w:jc w:val="center"/>
        </w:trPr>
        <w:tc>
          <w:tcPr>
            <w:tcW w:w="846" w:type="dxa"/>
          </w:tcPr>
          <w:p w14:paraId="4588B76D"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28F1AC29" w14:textId="77777777" w:rsidR="002D11E4" w:rsidRPr="00F83D46" w:rsidRDefault="002D11E4" w:rsidP="00170B63">
            <w:pPr>
              <w:rPr>
                <w:rFonts w:ascii="Arial" w:hAnsi="Arial" w:cs="Arial"/>
              </w:rPr>
            </w:pPr>
            <w:r w:rsidRPr="00F83D46">
              <w:rPr>
                <w:rFonts w:ascii="Arial" w:hAnsi="Arial" w:cs="Arial"/>
              </w:rPr>
              <w:t>Segregated Area for Vaccine Administration</w:t>
            </w:r>
            <w:r>
              <w:rPr>
                <w:rFonts w:ascii="Arial" w:hAnsi="Arial" w:cs="Arial"/>
              </w:rPr>
              <w:t xml:space="preserve"> ensuring privacy</w:t>
            </w:r>
          </w:p>
        </w:tc>
        <w:tc>
          <w:tcPr>
            <w:tcW w:w="2250" w:type="dxa"/>
          </w:tcPr>
          <w:p w14:paraId="5A667962" w14:textId="77777777" w:rsidR="002D11E4" w:rsidRPr="00F83D46" w:rsidRDefault="002D11E4" w:rsidP="00170B63">
            <w:pPr>
              <w:jc w:val="center"/>
              <w:rPr>
                <w:rFonts w:ascii="Arial" w:hAnsi="Arial" w:cs="Arial"/>
                <w:b/>
              </w:rPr>
            </w:pPr>
          </w:p>
        </w:tc>
        <w:tc>
          <w:tcPr>
            <w:tcW w:w="2267" w:type="dxa"/>
          </w:tcPr>
          <w:p w14:paraId="284B924C" w14:textId="77777777" w:rsidR="002D11E4" w:rsidRPr="00F83D46" w:rsidRDefault="002D11E4" w:rsidP="00170B63">
            <w:pPr>
              <w:jc w:val="center"/>
              <w:rPr>
                <w:rFonts w:ascii="Arial" w:hAnsi="Arial" w:cs="Arial"/>
                <w:b/>
              </w:rPr>
            </w:pPr>
          </w:p>
        </w:tc>
      </w:tr>
      <w:tr w:rsidR="002D11E4" w:rsidRPr="00F83D46" w14:paraId="1DB6BA9F" w14:textId="77777777" w:rsidTr="00170B63">
        <w:trPr>
          <w:jc w:val="center"/>
        </w:trPr>
        <w:tc>
          <w:tcPr>
            <w:tcW w:w="846" w:type="dxa"/>
          </w:tcPr>
          <w:p w14:paraId="67A6DD9F"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079101B2" w14:textId="77777777" w:rsidR="002D11E4" w:rsidRPr="00F83D46" w:rsidRDefault="002D11E4" w:rsidP="00170B63">
            <w:pPr>
              <w:rPr>
                <w:rFonts w:ascii="Arial" w:hAnsi="Arial" w:cs="Arial"/>
              </w:rPr>
            </w:pPr>
            <w:r>
              <w:rPr>
                <w:rFonts w:ascii="Arial" w:hAnsi="Arial" w:cs="Arial"/>
              </w:rPr>
              <w:t xml:space="preserve">Availability of enough </w:t>
            </w:r>
            <w:r w:rsidRPr="00F83D46">
              <w:rPr>
                <w:rFonts w:ascii="Arial" w:hAnsi="Arial" w:cs="Arial"/>
              </w:rPr>
              <w:t xml:space="preserve">Waiting area </w:t>
            </w:r>
            <w:r>
              <w:rPr>
                <w:rFonts w:ascii="Arial" w:hAnsi="Arial" w:cs="Arial"/>
              </w:rPr>
              <w:t xml:space="preserve">with </w:t>
            </w:r>
            <w:r w:rsidRPr="00F83D46">
              <w:rPr>
                <w:rFonts w:ascii="Arial" w:hAnsi="Arial" w:cs="Arial"/>
              </w:rPr>
              <w:t>social distancing</w:t>
            </w:r>
          </w:p>
        </w:tc>
        <w:tc>
          <w:tcPr>
            <w:tcW w:w="2250" w:type="dxa"/>
          </w:tcPr>
          <w:p w14:paraId="60FAB07A" w14:textId="77777777" w:rsidR="002D11E4" w:rsidRPr="00F83D46" w:rsidRDefault="002D11E4" w:rsidP="00170B63">
            <w:pPr>
              <w:jc w:val="center"/>
              <w:rPr>
                <w:rFonts w:ascii="Arial" w:hAnsi="Arial" w:cs="Arial"/>
                <w:b/>
              </w:rPr>
            </w:pPr>
          </w:p>
        </w:tc>
        <w:tc>
          <w:tcPr>
            <w:tcW w:w="2267" w:type="dxa"/>
          </w:tcPr>
          <w:p w14:paraId="0C51159C" w14:textId="77777777" w:rsidR="002D11E4" w:rsidRPr="00F83D46" w:rsidRDefault="002D11E4" w:rsidP="00170B63">
            <w:pPr>
              <w:jc w:val="center"/>
              <w:rPr>
                <w:rFonts w:ascii="Arial" w:hAnsi="Arial" w:cs="Arial"/>
                <w:b/>
              </w:rPr>
            </w:pPr>
          </w:p>
        </w:tc>
      </w:tr>
      <w:tr w:rsidR="002D11E4" w:rsidRPr="00F83D46" w14:paraId="7786A55A" w14:textId="77777777" w:rsidTr="00170B63">
        <w:trPr>
          <w:jc w:val="center"/>
        </w:trPr>
        <w:tc>
          <w:tcPr>
            <w:tcW w:w="846" w:type="dxa"/>
          </w:tcPr>
          <w:p w14:paraId="06221B0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57407BA" w14:textId="77777777" w:rsidR="002D11E4" w:rsidRDefault="002D11E4" w:rsidP="00170B63">
            <w:pPr>
              <w:rPr>
                <w:rFonts w:ascii="Arial" w:hAnsi="Arial" w:cs="Arial"/>
              </w:rPr>
            </w:pPr>
            <w:r>
              <w:rPr>
                <w:rFonts w:ascii="Arial" w:hAnsi="Arial" w:cs="Arial"/>
              </w:rPr>
              <w:t>Observation Area for possible AEFI monitoring</w:t>
            </w:r>
          </w:p>
        </w:tc>
        <w:tc>
          <w:tcPr>
            <w:tcW w:w="2250" w:type="dxa"/>
          </w:tcPr>
          <w:p w14:paraId="2F595425" w14:textId="77777777" w:rsidR="002D11E4" w:rsidRPr="00F83D46" w:rsidRDefault="002D11E4" w:rsidP="00170B63">
            <w:pPr>
              <w:jc w:val="center"/>
              <w:rPr>
                <w:rFonts w:ascii="Arial" w:hAnsi="Arial" w:cs="Arial"/>
                <w:b/>
              </w:rPr>
            </w:pPr>
          </w:p>
        </w:tc>
        <w:tc>
          <w:tcPr>
            <w:tcW w:w="2267" w:type="dxa"/>
          </w:tcPr>
          <w:p w14:paraId="10FDE6A9" w14:textId="77777777" w:rsidR="002D11E4" w:rsidRPr="00F83D46" w:rsidRDefault="002D11E4" w:rsidP="00170B63">
            <w:pPr>
              <w:jc w:val="center"/>
              <w:rPr>
                <w:rFonts w:ascii="Arial" w:hAnsi="Arial" w:cs="Arial"/>
                <w:b/>
              </w:rPr>
            </w:pPr>
          </w:p>
        </w:tc>
      </w:tr>
      <w:tr w:rsidR="002D11E4" w:rsidRPr="00F83D46" w14:paraId="4D84084E" w14:textId="77777777" w:rsidTr="00170B63">
        <w:trPr>
          <w:jc w:val="center"/>
        </w:trPr>
        <w:tc>
          <w:tcPr>
            <w:tcW w:w="846" w:type="dxa"/>
            <w:shd w:val="clear" w:color="auto" w:fill="BDD6EE" w:themeFill="accent5" w:themeFillTint="66"/>
          </w:tcPr>
          <w:p w14:paraId="0382643C"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3C4C130F" w14:textId="77777777" w:rsidR="002D11E4" w:rsidRPr="00F83D46" w:rsidRDefault="002D11E4" w:rsidP="00170B63">
            <w:pPr>
              <w:rPr>
                <w:rFonts w:ascii="Arial" w:hAnsi="Arial" w:cs="Arial"/>
                <w:b/>
              </w:rPr>
            </w:pPr>
            <w:r w:rsidRPr="00F83D46">
              <w:rPr>
                <w:rFonts w:ascii="Arial" w:hAnsi="Arial" w:cs="Arial"/>
                <w:b/>
              </w:rPr>
              <w:t>Adult Vaccine Counter (AVCs) Infrastructure</w:t>
            </w:r>
          </w:p>
        </w:tc>
      </w:tr>
      <w:tr w:rsidR="002D11E4" w:rsidRPr="00F83D46" w14:paraId="4FD08880" w14:textId="77777777" w:rsidTr="00170B63">
        <w:trPr>
          <w:jc w:val="center"/>
        </w:trPr>
        <w:tc>
          <w:tcPr>
            <w:tcW w:w="846" w:type="dxa"/>
          </w:tcPr>
          <w:p w14:paraId="5D3F7AB7"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753AB46" w14:textId="77777777" w:rsidR="002D11E4" w:rsidRPr="00F83D46" w:rsidRDefault="002D11E4" w:rsidP="00170B63">
            <w:pPr>
              <w:rPr>
                <w:rFonts w:ascii="Arial" w:hAnsi="Arial" w:cs="Arial"/>
              </w:rPr>
            </w:pPr>
            <w:r w:rsidRPr="00F83D46">
              <w:rPr>
                <w:rFonts w:ascii="Arial" w:hAnsi="Arial" w:cs="Arial"/>
              </w:rPr>
              <w:t>Availability of Computer</w:t>
            </w:r>
          </w:p>
        </w:tc>
        <w:tc>
          <w:tcPr>
            <w:tcW w:w="2250" w:type="dxa"/>
          </w:tcPr>
          <w:p w14:paraId="0FDE92BF" w14:textId="77777777" w:rsidR="002D11E4" w:rsidRPr="00F83D46" w:rsidRDefault="002D11E4" w:rsidP="00170B63">
            <w:pPr>
              <w:jc w:val="center"/>
              <w:rPr>
                <w:rFonts w:ascii="Arial" w:hAnsi="Arial" w:cs="Arial"/>
                <w:b/>
              </w:rPr>
            </w:pPr>
          </w:p>
        </w:tc>
        <w:tc>
          <w:tcPr>
            <w:tcW w:w="2267" w:type="dxa"/>
          </w:tcPr>
          <w:p w14:paraId="68B05598" w14:textId="77777777" w:rsidR="002D11E4" w:rsidRPr="00F83D46" w:rsidRDefault="002D11E4" w:rsidP="00170B63">
            <w:pPr>
              <w:jc w:val="center"/>
              <w:rPr>
                <w:rFonts w:ascii="Arial" w:hAnsi="Arial" w:cs="Arial"/>
                <w:b/>
              </w:rPr>
            </w:pPr>
          </w:p>
        </w:tc>
      </w:tr>
      <w:tr w:rsidR="002D11E4" w:rsidRPr="00F83D46" w14:paraId="6873DAD8" w14:textId="77777777" w:rsidTr="00170B63">
        <w:trPr>
          <w:jc w:val="center"/>
        </w:trPr>
        <w:tc>
          <w:tcPr>
            <w:tcW w:w="846" w:type="dxa"/>
          </w:tcPr>
          <w:p w14:paraId="0E118001"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068503F" w14:textId="77777777" w:rsidR="002D11E4" w:rsidRPr="00F83D46" w:rsidRDefault="002D11E4" w:rsidP="00170B63">
            <w:pPr>
              <w:rPr>
                <w:rFonts w:ascii="Arial" w:hAnsi="Arial" w:cs="Arial"/>
              </w:rPr>
            </w:pPr>
            <w:r w:rsidRPr="00F83D46">
              <w:rPr>
                <w:rFonts w:ascii="Arial" w:hAnsi="Arial" w:cs="Arial"/>
              </w:rPr>
              <w:t>Availability of Printer</w:t>
            </w:r>
          </w:p>
        </w:tc>
        <w:tc>
          <w:tcPr>
            <w:tcW w:w="2250" w:type="dxa"/>
          </w:tcPr>
          <w:p w14:paraId="4CDB6F55" w14:textId="77777777" w:rsidR="002D11E4" w:rsidRPr="00F83D46" w:rsidRDefault="002D11E4" w:rsidP="00170B63">
            <w:pPr>
              <w:jc w:val="center"/>
              <w:rPr>
                <w:rFonts w:ascii="Arial" w:hAnsi="Arial" w:cs="Arial"/>
                <w:b/>
              </w:rPr>
            </w:pPr>
          </w:p>
        </w:tc>
        <w:tc>
          <w:tcPr>
            <w:tcW w:w="2267" w:type="dxa"/>
          </w:tcPr>
          <w:p w14:paraId="194ADFAE" w14:textId="77777777" w:rsidR="002D11E4" w:rsidRPr="00F83D46" w:rsidRDefault="002D11E4" w:rsidP="00170B63">
            <w:pPr>
              <w:jc w:val="center"/>
              <w:rPr>
                <w:rFonts w:ascii="Arial" w:hAnsi="Arial" w:cs="Arial"/>
                <w:b/>
              </w:rPr>
            </w:pPr>
          </w:p>
        </w:tc>
      </w:tr>
      <w:tr w:rsidR="002D11E4" w:rsidRPr="00F83D46" w14:paraId="21C4C685" w14:textId="77777777" w:rsidTr="00170B63">
        <w:trPr>
          <w:jc w:val="center"/>
        </w:trPr>
        <w:tc>
          <w:tcPr>
            <w:tcW w:w="846" w:type="dxa"/>
          </w:tcPr>
          <w:p w14:paraId="3F9F78FE"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3F19105" w14:textId="77777777" w:rsidR="002D11E4" w:rsidRPr="00F83D46" w:rsidRDefault="002D11E4" w:rsidP="00170B63">
            <w:pPr>
              <w:rPr>
                <w:rFonts w:ascii="Arial" w:hAnsi="Arial" w:cs="Arial"/>
              </w:rPr>
            </w:pPr>
            <w:r w:rsidRPr="00F83D46">
              <w:rPr>
                <w:rFonts w:ascii="Arial" w:hAnsi="Arial" w:cs="Arial"/>
              </w:rPr>
              <w:t>Availability of Android phone</w:t>
            </w:r>
          </w:p>
        </w:tc>
        <w:tc>
          <w:tcPr>
            <w:tcW w:w="2250" w:type="dxa"/>
          </w:tcPr>
          <w:p w14:paraId="45556A79" w14:textId="77777777" w:rsidR="002D11E4" w:rsidRPr="00F83D46" w:rsidRDefault="002D11E4" w:rsidP="00170B63">
            <w:pPr>
              <w:jc w:val="center"/>
              <w:rPr>
                <w:rFonts w:ascii="Arial" w:hAnsi="Arial" w:cs="Arial"/>
                <w:b/>
              </w:rPr>
            </w:pPr>
          </w:p>
        </w:tc>
        <w:tc>
          <w:tcPr>
            <w:tcW w:w="2267" w:type="dxa"/>
          </w:tcPr>
          <w:p w14:paraId="78E26EE2" w14:textId="77777777" w:rsidR="002D11E4" w:rsidRPr="00F83D46" w:rsidRDefault="002D11E4" w:rsidP="00170B63">
            <w:pPr>
              <w:jc w:val="center"/>
              <w:rPr>
                <w:rFonts w:ascii="Arial" w:hAnsi="Arial" w:cs="Arial"/>
                <w:b/>
              </w:rPr>
            </w:pPr>
          </w:p>
        </w:tc>
      </w:tr>
      <w:tr w:rsidR="002D11E4" w:rsidRPr="00F83D46" w14:paraId="44A289CD" w14:textId="77777777" w:rsidTr="00170B63">
        <w:trPr>
          <w:jc w:val="center"/>
        </w:trPr>
        <w:tc>
          <w:tcPr>
            <w:tcW w:w="846" w:type="dxa"/>
          </w:tcPr>
          <w:p w14:paraId="15009DE2"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3B5981B" w14:textId="77777777" w:rsidR="002D11E4" w:rsidRPr="00F83D46" w:rsidRDefault="002D11E4" w:rsidP="00170B63">
            <w:pPr>
              <w:rPr>
                <w:rFonts w:ascii="Arial" w:hAnsi="Arial" w:cs="Arial"/>
              </w:rPr>
            </w:pPr>
            <w:r w:rsidRPr="00F83D46">
              <w:rPr>
                <w:rFonts w:ascii="Arial" w:hAnsi="Arial" w:cs="Arial"/>
              </w:rPr>
              <w:t>Internet connectivity</w:t>
            </w:r>
          </w:p>
        </w:tc>
        <w:tc>
          <w:tcPr>
            <w:tcW w:w="2250" w:type="dxa"/>
          </w:tcPr>
          <w:p w14:paraId="789915B4" w14:textId="77777777" w:rsidR="002D11E4" w:rsidRPr="00F83D46" w:rsidRDefault="002D11E4" w:rsidP="00170B63">
            <w:pPr>
              <w:jc w:val="center"/>
              <w:rPr>
                <w:rFonts w:ascii="Arial" w:hAnsi="Arial" w:cs="Arial"/>
                <w:b/>
              </w:rPr>
            </w:pPr>
          </w:p>
        </w:tc>
        <w:tc>
          <w:tcPr>
            <w:tcW w:w="2267" w:type="dxa"/>
          </w:tcPr>
          <w:p w14:paraId="23E288B0" w14:textId="77777777" w:rsidR="002D11E4" w:rsidRPr="00F83D46" w:rsidRDefault="002D11E4" w:rsidP="00170B63">
            <w:pPr>
              <w:jc w:val="center"/>
              <w:rPr>
                <w:rFonts w:ascii="Arial" w:hAnsi="Arial" w:cs="Arial"/>
                <w:b/>
              </w:rPr>
            </w:pPr>
          </w:p>
        </w:tc>
      </w:tr>
      <w:tr w:rsidR="002D11E4" w:rsidRPr="00F83D46" w14:paraId="53283C2C" w14:textId="77777777" w:rsidTr="00170B63">
        <w:trPr>
          <w:jc w:val="center"/>
        </w:trPr>
        <w:tc>
          <w:tcPr>
            <w:tcW w:w="846" w:type="dxa"/>
          </w:tcPr>
          <w:p w14:paraId="2A8D4A5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096A201D" w14:textId="77777777" w:rsidR="002D11E4" w:rsidRPr="00F83D46" w:rsidRDefault="002D11E4" w:rsidP="00170B63">
            <w:pPr>
              <w:rPr>
                <w:rFonts w:ascii="Arial" w:hAnsi="Arial" w:cs="Arial"/>
              </w:rPr>
            </w:pPr>
            <w:r w:rsidRPr="00F83D46">
              <w:rPr>
                <w:rFonts w:ascii="Arial" w:hAnsi="Arial" w:cs="Arial"/>
              </w:rPr>
              <w:t xml:space="preserve">Consistent Power Supply </w:t>
            </w:r>
          </w:p>
        </w:tc>
        <w:tc>
          <w:tcPr>
            <w:tcW w:w="2250" w:type="dxa"/>
          </w:tcPr>
          <w:p w14:paraId="475E9B9A" w14:textId="77777777" w:rsidR="002D11E4" w:rsidRPr="00F83D46" w:rsidRDefault="002D11E4" w:rsidP="00170B63">
            <w:pPr>
              <w:jc w:val="center"/>
              <w:rPr>
                <w:rFonts w:ascii="Arial" w:hAnsi="Arial" w:cs="Arial"/>
                <w:b/>
              </w:rPr>
            </w:pPr>
          </w:p>
        </w:tc>
        <w:tc>
          <w:tcPr>
            <w:tcW w:w="2267" w:type="dxa"/>
          </w:tcPr>
          <w:p w14:paraId="13843D16" w14:textId="77777777" w:rsidR="002D11E4" w:rsidRPr="00F83D46" w:rsidRDefault="002D11E4" w:rsidP="00170B63">
            <w:pPr>
              <w:jc w:val="center"/>
              <w:rPr>
                <w:rFonts w:ascii="Arial" w:hAnsi="Arial" w:cs="Arial"/>
                <w:b/>
              </w:rPr>
            </w:pPr>
          </w:p>
        </w:tc>
      </w:tr>
      <w:tr w:rsidR="002D11E4" w:rsidRPr="00F83D46" w14:paraId="33E22B46" w14:textId="77777777" w:rsidTr="00170B63">
        <w:trPr>
          <w:jc w:val="center"/>
        </w:trPr>
        <w:tc>
          <w:tcPr>
            <w:tcW w:w="846" w:type="dxa"/>
            <w:shd w:val="clear" w:color="auto" w:fill="BDD6EE" w:themeFill="accent5" w:themeFillTint="66"/>
          </w:tcPr>
          <w:p w14:paraId="49995341"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1A1BB457" w14:textId="77777777" w:rsidR="002D11E4" w:rsidRPr="00F83D46" w:rsidRDefault="002D11E4" w:rsidP="00170B63">
            <w:pPr>
              <w:rPr>
                <w:rFonts w:ascii="Arial" w:hAnsi="Arial" w:cs="Arial"/>
                <w:b/>
              </w:rPr>
            </w:pPr>
            <w:r w:rsidRPr="00F83D46">
              <w:rPr>
                <w:rFonts w:ascii="Arial" w:hAnsi="Arial" w:cs="Arial"/>
                <w:b/>
              </w:rPr>
              <w:t>Personal Protection Equipment (PPE) at AVCs</w:t>
            </w:r>
          </w:p>
        </w:tc>
      </w:tr>
      <w:tr w:rsidR="002D11E4" w:rsidRPr="00F83D46" w14:paraId="3D998CB9" w14:textId="77777777" w:rsidTr="00170B63">
        <w:trPr>
          <w:jc w:val="center"/>
        </w:trPr>
        <w:tc>
          <w:tcPr>
            <w:tcW w:w="846" w:type="dxa"/>
          </w:tcPr>
          <w:p w14:paraId="06A2E2B7"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31E0487E" w14:textId="77777777" w:rsidR="002D11E4" w:rsidRPr="00F83D46" w:rsidRDefault="002D11E4" w:rsidP="00170B63">
            <w:pPr>
              <w:rPr>
                <w:rFonts w:ascii="Arial" w:hAnsi="Arial" w:cs="Arial"/>
              </w:rPr>
            </w:pPr>
            <w:r w:rsidRPr="00F83D46">
              <w:rPr>
                <w:rFonts w:ascii="Arial" w:hAnsi="Arial" w:cs="Arial"/>
              </w:rPr>
              <w:t xml:space="preserve">Availability of Masks, and </w:t>
            </w:r>
            <w:r>
              <w:rPr>
                <w:rFonts w:ascii="Arial" w:hAnsi="Arial" w:cs="Arial"/>
              </w:rPr>
              <w:t xml:space="preserve">Hand </w:t>
            </w:r>
            <w:r w:rsidRPr="00F83D46">
              <w:rPr>
                <w:rFonts w:ascii="Arial" w:hAnsi="Arial" w:cs="Arial"/>
              </w:rPr>
              <w:t>sanitizer</w:t>
            </w:r>
            <w:r>
              <w:rPr>
                <w:rFonts w:ascii="Arial" w:hAnsi="Arial" w:cs="Arial"/>
              </w:rPr>
              <w:t xml:space="preserve">s </w:t>
            </w:r>
            <w:r w:rsidRPr="00F83D46">
              <w:rPr>
                <w:rFonts w:ascii="Arial" w:hAnsi="Arial" w:cs="Arial"/>
              </w:rPr>
              <w:t>and soaps</w:t>
            </w:r>
          </w:p>
        </w:tc>
        <w:tc>
          <w:tcPr>
            <w:tcW w:w="2250" w:type="dxa"/>
          </w:tcPr>
          <w:p w14:paraId="0449E497" w14:textId="77777777" w:rsidR="002D11E4" w:rsidRPr="00F83D46" w:rsidRDefault="002D11E4" w:rsidP="00170B63">
            <w:pPr>
              <w:jc w:val="center"/>
              <w:rPr>
                <w:rFonts w:ascii="Arial" w:hAnsi="Arial" w:cs="Arial"/>
                <w:b/>
              </w:rPr>
            </w:pPr>
          </w:p>
        </w:tc>
        <w:tc>
          <w:tcPr>
            <w:tcW w:w="2267" w:type="dxa"/>
          </w:tcPr>
          <w:p w14:paraId="21D32E07" w14:textId="77777777" w:rsidR="002D11E4" w:rsidRPr="00F83D46" w:rsidRDefault="002D11E4" w:rsidP="00170B63">
            <w:pPr>
              <w:jc w:val="center"/>
              <w:rPr>
                <w:rFonts w:ascii="Arial" w:hAnsi="Arial" w:cs="Arial"/>
                <w:b/>
              </w:rPr>
            </w:pPr>
          </w:p>
        </w:tc>
      </w:tr>
      <w:tr w:rsidR="002D11E4" w:rsidRPr="00F83D46" w14:paraId="44891449" w14:textId="77777777" w:rsidTr="00170B63">
        <w:trPr>
          <w:jc w:val="center"/>
        </w:trPr>
        <w:tc>
          <w:tcPr>
            <w:tcW w:w="846" w:type="dxa"/>
          </w:tcPr>
          <w:p w14:paraId="46B8684D"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2B863CAC" w14:textId="77777777" w:rsidR="002D11E4" w:rsidRPr="00F83D46" w:rsidRDefault="002D11E4" w:rsidP="00170B63">
            <w:pPr>
              <w:rPr>
                <w:rFonts w:ascii="Arial" w:hAnsi="Arial" w:cs="Arial"/>
              </w:rPr>
            </w:pPr>
            <w:r w:rsidRPr="00F83D46">
              <w:rPr>
                <w:rFonts w:ascii="Arial" w:hAnsi="Arial" w:cs="Arial"/>
              </w:rPr>
              <w:t>Session Size (Not more than 10) to ensure Social Distancing</w:t>
            </w:r>
          </w:p>
        </w:tc>
        <w:tc>
          <w:tcPr>
            <w:tcW w:w="2250" w:type="dxa"/>
          </w:tcPr>
          <w:p w14:paraId="57D25F23" w14:textId="77777777" w:rsidR="002D11E4" w:rsidRPr="00F83D46" w:rsidRDefault="002D11E4" w:rsidP="00170B63">
            <w:pPr>
              <w:jc w:val="center"/>
              <w:rPr>
                <w:rFonts w:ascii="Arial" w:hAnsi="Arial" w:cs="Arial"/>
                <w:b/>
              </w:rPr>
            </w:pPr>
          </w:p>
        </w:tc>
        <w:tc>
          <w:tcPr>
            <w:tcW w:w="2267" w:type="dxa"/>
          </w:tcPr>
          <w:p w14:paraId="3C989496" w14:textId="77777777" w:rsidR="002D11E4" w:rsidRPr="00F83D46" w:rsidRDefault="002D11E4" w:rsidP="00170B63">
            <w:pPr>
              <w:jc w:val="center"/>
              <w:rPr>
                <w:rFonts w:ascii="Arial" w:hAnsi="Arial" w:cs="Arial"/>
                <w:b/>
              </w:rPr>
            </w:pPr>
          </w:p>
        </w:tc>
      </w:tr>
      <w:tr w:rsidR="002D11E4" w:rsidRPr="00F83D46" w14:paraId="1FD33250" w14:textId="77777777" w:rsidTr="00170B63">
        <w:trPr>
          <w:jc w:val="center"/>
        </w:trPr>
        <w:tc>
          <w:tcPr>
            <w:tcW w:w="846" w:type="dxa"/>
            <w:shd w:val="clear" w:color="auto" w:fill="BDD6EE" w:themeFill="accent5" w:themeFillTint="66"/>
          </w:tcPr>
          <w:p w14:paraId="59DC0D88"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6A001284" w14:textId="77777777" w:rsidR="002D11E4" w:rsidRPr="00F83D46" w:rsidRDefault="002D11E4" w:rsidP="00170B63">
            <w:pPr>
              <w:rPr>
                <w:rFonts w:ascii="Arial" w:hAnsi="Arial" w:cs="Arial"/>
                <w:b/>
              </w:rPr>
            </w:pPr>
            <w:r w:rsidRPr="00F83D46">
              <w:rPr>
                <w:rFonts w:ascii="Arial" w:hAnsi="Arial" w:cs="Arial"/>
                <w:b/>
              </w:rPr>
              <w:t>Session Conduction at AVCs&amp; AEFI Management</w:t>
            </w:r>
          </w:p>
        </w:tc>
      </w:tr>
      <w:tr w:rsidR="002D11E4" w:rsidRPr="00F83D46" w14:paraId="51BF50CC" w14:textId="77777777" w:rsidTr="00170B63">
        <w:trPr>
          <w:jc w:val="center"/>
        </w:trPr>
        <w:tc>
          <w:tcPr>
            <w:tcW w:w="846" w:type="dxa"/>
          </w:tcPr>
          <w:p w14:paraId="043DF12C"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759CABF" w14:textId="77777777" w:rsidR="002D11E4" w:rsidRPr="00F83D46" w:rsidRDefault="002D11E4" w:rsidP="00170B63">
            <w:pPr>
              <w:jc w:val="both"/>
              <w:rPr>
                <w:rFonts w:ascii="Arial" w:hAnsi="Arial" w:cs="Arial"/>
              </w:rPr>
            </w:pPr>
            <w:r w:rsidRPr="00F83D46">
              <w:rPr>
                <w:rFonts w:ascii="Arial" w:hAnsi="Arial" w:cs="Arial"/>
              </w:rPr>
              <w:t>Team assistant (where available) complet</w:t>
            </w:r>
            <w:r>
              <w:rPr>
                <w:rFonts w:ascii="Arial" w:hAnsi="Arial" w:cs="Arial"/>
              </w:rPr>
              <w:t xml:space="preserve">ing the </w:t>
            </w:r>
            <w:r w:rsidRPr="00F83D46">
              <w:rPr>
                <w:rFonts w:ascii="Arial" w:hAnsi="Arial" w:cs="Arial"/>
              </w:rPr>
              <w:t>verification process through CNIC in the National Immunization Management System (NIMS)</w:t>
            </w:r>
          </w:p>
        </w:tc>
        <w:tc>
          <w:tcPr>
            <w:tcW w:w="2250" w:type="dxa"/>
          </w:tcPr>
          <w:p w14:paraId="2AC3F035" w14:textId="77777777" w:rsidR="002D11E4" w:rsidRPr="00F83D46" w:rsidRDefault="002D11E4" w:rsidP="00170B63">
            <w:pPr>
              <w:jc w:val="center"/>
              <w:rPr>
                <w:rFonts w:ascii="Arial" w:hAnsi="Arial" w:cs="Arial"/>
                <w:b/>
              </w:rPr>
            </w:pPr>
          </w:p>
        </w:tc>
        <w:tc>
          <w:tcPr>
            <w:tcW w:w="2267" w:type="dxa"/>
          </w:tcPr>
          <w:p w14:paraId="39E2ED88" w14:textId="77777777" w:rsidR="002D11E4" w:rsidRPr="00F83D46" w:rsidRDefault="002D11E4" w:rsidP="00170B63">
            <w:pPr>
              <w:jc w:val="center"/>
              <w:rPr>
                <w:rFonts w:ascii="Arial" w:hAnsi="Arial" w:cs="Arial"/>
                <w:b/>
              </w:rPr>
            </w:pPr>
          </w:p>
        </w:tc>
      </w:tr>
      <w:tr w:rsidR="002D11E4" w:rsidRPr="00F83D46" w14:paraId="4CCD31A2" w14:textId="77777777" w:rsidTr="00170B63">
        <w:trPr>
          <w:jc w:val="center"/>
        </w:trPr>
        <w:tc>
          <w:tcPr>
            <w:tcW w:w="846" w:type="dxa"/>
          </w:tcPr>
          <w:p w14:paraId="338B8C82"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0B9A2E5F" w14:textId="77777777" w:rsidR="002D11E4" w:rsidRPr="00F83D46" w:rsidRDefault="002D11E4" w:rsidP="00170B63">
            <w:pPr>
              <w:jc w:val="both"/>
              <w:rPr>
                <w:rFonts w:ascii="Arial" w:hAnsi="Arial" w:cs="Arial"/>
              </w:rPr>
            </w:pPr>
            <w:r>
              <w:rPr>
                <w:rFonts w:ascii="Arial" w:hAnsi="Arial" w:cs="Arial"/>
              </w:rPr>
              <w:t>Entry of Data in NIMs</w:t>
            </w:r>
          </w:p>
        </w:tc>
        <w:tc>
          <w:tcPr>
            <w:tcW w:w="2250" w:type="dxa"/>
          </w:tcPr>
          <w:p w14:paraId="34F1AF81" w14:textId="77777777" w:rsidR="002D11E4" w:rsidRPr="00F83D46" w:rsidRDefault="002D11E4" w:rsidP="00170B63">
            <w:pPr>
              <w:jc w:val="center"/>
              <w:rPr>
                <w:rFonts w:ascii="Arial" w:hAnsi="Arial" w:cs="Arial"/>
                <w:b/>
              </w:rPr>
            </w:pPr>
          </w:p>
        </w:tc>
        <w:tc>
          <w:tcPr>
            <w:tcW w:w="2267" w:type="dxa"/>
          </w:tcPr>
          <w:p w14:paraId="36E6BC29" w14:textId="77777777" w:rsidR="002D11E4" w:rsidRPr="00F83D46" w:rsidRDefault="002D11E4" w:rsidP="00170B63">
            <w:pPr>
              <w:jc w:val="center"/>
              <w:rPr>
                <w:rFonts w:ascii="Arial" w:hAnsi="Arial" w:cs="Arial"/>
                <w:b/>
              </w:rPr>
            </w:pPr>
          </w:p>
        </w:tc>
      </w:tr>
      <w:tr w:rsidR="002D11E4" w:rsidRPr="00F83D46" w14:paraId="60CF7B2C" w14:textId="77777777" w:rsidTr="00170B63">
        <w:trPr>
          <w:jc w:val="center"/>
        </w:trPr>
        <w:tc>
          <w:tcPr>
            <w:tcW w:w="846" w:type="dxa"/>
          </w:tcPr>
          <w:p w14:paraId="76F5EB4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350751C" w14:textId="77777777" w:rsidR="002D11E4" w:rsidRPr="00F83D46" w:rsidRDefault="002D11E4" w:rsidP="00170B63">
            <w:pPr>
              <w:rPr>
                <w:rFonts w:ascii="Arial" w:hAnsi="Arial" w:cs="Arial"/>
              </w:rPr>
            </w:pPr>
            <w:r w:rsidRPr="00F83D46">
              <w:rPr>
                <w:rFonts w:ascii="Arial" w:hAnsi="Arial" w:cs="Arial"/>
              </w:rPr>
              <w:t>Designated Nurse/ skilled staff administering the vaccine to the citizen/client</w:t>
            </w:r>
            <w:r>
              <w:rPr>
                <w:rFonts w:ascii="Arial" w:hAnsi="Arial" w:cs="Arial"/>
              </w:rPr>
              <w:t xml:space="preserve"> upon consent</w:t>
            </w:r>
          </w:p>
        </w:tc>
        <w:tc>
          <w:tcPr>
            <w:tcW w:w="2250" w:type="dxa"/>
          </w:tcPr>
          <w:p w14:paraId="50A99D7F" w14:textId="77777777" w:rsidR="002D11E4" w:rsidRPr="00F83D46" w:rsidRDefault="002D11E4" w:rsidP="00170B63">
            <w:pPr>
              <w:jc w:val="center"/>
              <w:rPr>
                <w:rFonts w:ascii="Arial" w:hAnsi="Arial" w:cs="Arial"/>
                <w:b/>
              </w:rPr>
            </w:pPr>
          </w:p>
        </w:tc>
        <w:tc>
          <w:tcPr>
            <w:tcW w:w="2267" w:type="dxa"/>
          </w:tcPr>
          <w:p w14:paraId="160BE150" w14:textId="77777777" w:rsidR="002D11E4" w:rsidRPr="00F83D46" w:rsidRDefault="002D11E4" w:rsidP="00170B63">
            <w:pPr>
              <w:jc w:val="center"/>
              <w:rPr>
                <w:rFonts w:ascii="Arial" w:hAnsi="Arial" w:cs="Arial"/>
                <w:b/>
              </w:rPr>
            </w:pPr>
          </w:p>
        </w:tc>
      </w:tr>
      <w:tr w:rsidR="002D11E4" w:rsidRPr="00F83D46" w14:paraId="485546BC" w14:textId="77777777" w:rsidTr="00170B63">
        <w:trPr>
          <w:jc w:val="center"/>
        </w:trPr>
        <w:tc>
          <w:tcPr>
            <w:tcW w:w="846" w:type="dxa"/>
          </w:tcPr>
          <w:p w14:paraId="12B54145"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E95B853" w14:textId="77777777" w:rsidR="002D11E4" w:rsidRPr="00F83D46" w:rsidRDefault="002D11E4" w:rsidP="00170B63">
            <w:pPr>
              <w:rPr>
                <w:rFonts w:ascii="Arial" w:hAnsi="Arial" w:cs="Arial"/>
              </w:rPr>
            </w:pPr>
            <w:r w:rsidRPr="00F83D46">
              <w:rPr>
                <w:rFonts w:ascii="Arial" w:hAnsi="Arial" w:cs="Arial"/>
              </w:rPr>
              <w:t>Nurse/ Skilled Staff ensur</w:t>
            </w:r>
            <w:r>
              <w:rPr>
                <w:rFonts w:ascii="Arial" w:hAnsi="Arial" w:cs="Arial"/>
              </w:rPr>
              <w:t>ing</w:t>
            </w:r>
            <w:r w:rsidRPr="00F83D46">
              <w:rPr>
                <w:rFonts w:ascii="Arial" w:hAnsi="Arial" w:cs="Arial"/>
              </w:rPr>
              <w:t xml:space="preserve"> that used vaccination supplies are properly </w:t>
            </w:r>
            <w:r w:rsidRPr="00F83D46">
              <w:rPr>
                <w:rFonts w:ascii="Arial" w:hAnsi="Arial" w:cs="Arial"/>
              </w:rPr>
              <w:lastRenderedPageBreak/>
              <w:t>disposed as per the waste management SOPs.</w:t>
            </w:r>
          </w:p>
        </w:tc>
        <w:tc>
          <w:tcPr>
            <w:tcW w:w="2250" w:type="dxa"/>
          </w:tcPr>
          <w:p w14:paraId="60CD3432" w14:textId="77777777" w:rsidR="002D11E4" w:rsidRPr="00F83D46" w:rsidRDefault="002D11E4" w:rsidP="00170B63">
            <w:pPr>
              <w:jc w:val="center"/>
              <w:rPr>
                <w:rFonts w:ascii="Arial" w:hAnsi="Arial" w:cs="Arial"/>
                <w:b/>
              </w:rPr>
            </w:pPr>
          </w:p>
        </w:tc>
        <w:tc>
          <w:tcPr>
            <w:tcW w:w="2267" w:type="dxa"/>
          </w:tcPr>
          <w:p w14:paraId="3B585F85" w14:textId="77777777" w:rsidR="002D11E4" w:rsidRPr="00F83D46" w:rsidRDefault="002D11E4" w:rsidP="00170B63">
            <w:pPr>
              <w:jc w:val="center"/>
              <w:rPr>
                <w:rFonts w:ascii="Arial" w:hAnsi="Arial" w:cs="Arial"/>
                <w:b/>
              </w:rPr>
            </w:pPr>
          </w:p>
        </w:tc>
      </w:tr>
      <w:tr w:rsidR="002D11E4" w:rsidRPr="00F83D46" w14:paraId="05227D8F" w14:textId="77777777" w:rsidTr="00170B63">
        <w:trPr>
          <w:jc w:val="center"/>
        </w:trPr>
        <w:tc>
          <w:tcPr>
            <w:tcW w:w="846" w:type="dxa"/>
          </w:tcPr>
          <w:p w14:paraId="0A8776D6"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09E6AFBC" w14:textId="77777777" w:rsidR="002D11E4" w:rsidRPr="00F83D46" w:rsidRDefault="002D11E4" w:rsidP="00170B63">
            <w:pPr>
              <w:rPr>
                <w:rFonts w:ascii="Arial" w:hAnsi="Arial" w:cs="Arial"/>
              </w:rPr>
            </w:pPr>
            <w:r w:rsidRPr="00F83D46">
              <w:rPr>
                <w:rFonts w:ascii="Arial" w:hAnsi="Arial" w:cs="Arial"/>
              </w:rPr>
              <w:t>Team assistant ensuring that every individual is advised to</w:t>
            </w:r>
            <w:r>
              <w:rPr>
                <w:rFonts w:ascii="Arial" w:hAnsi="Arial" w:cs="Arial"/>
              </w:rPr>
              <w:t xml:space="preserve"> wait in the designated observation </w:t>
            </w:r>
            <w:r w:rsidRPr="00F83D46">
              <w:rPr>
                <w:rFonts w:ascii="Arial" w:hAnsi="Arial" w:cs="Arial"/>
              </w:rPr>
              <w:t>area for 30 minutes</w:t>
            </w:r>
          </w:p>
        </w:tc>
        <w:tc>
          <w:tcPr>
            <w:tcW w:w="2250" w:type="dxa"/>
          </w:tcPr>
          <w:p w14:paraId="71F0776A" w14:textId="77777777" w:rsidR="002D11E4" w:rsidRPr="00F83D46" w:rsidRDefault="002D11E4" w:rsidP="00170B63">
            <w:pPr>
              <w:jc w:val="center"/>
              <w:rPr>
                <w:rFonts w:ascii="Arial" w:hAnsi="Arial" w:cs="Arial"/>
                <w:b/>
              </w:rPr>
            </w:pPr>
          </w:p>
        </w:tc>
        <w:tc>
          <w:tcPr>
            <w:tcW w:w="2267" w:type="dxa"/>
          </w:tcPr>
          <w:p w14:paraId="31221F96" w14:textId="77777777" w:rsidR="002D11E4" w:rsidRPr="00F83D46" w:rsidRDefault="002D11E4" w:rsidP="00170B63">
            <w:pPr>
              <w:jc w:val="center"/>
              <w:rPr>
                <w:rFonts w:ascii="Arial" w:hAnsi="Arial" w:cs="Arial"/>
                <w:b/>
              </w:rPr>
            </w:pPr>
          </w:p>
        </w:tc>
      </w:tr>
      <w:tr w:rsidR="002D11E4" w:rsidRPr="00F83D46" w14:paraId="2CE092E2" w14:textId="77777777" w:rsidTr="00170B63">
        <w:trPr>
          <w:jc w:val="center"/>
        </w:trPr>
        <w:tc>
          <w:tcPr>
            <w:tcW w:w="846" w:type="dxa"/>
          </w:tcPr>
          <w:p w14:paraId="1737960B"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A83D539" w14:textId="77777777" w:rsidR="002D11E4" w:rsidRPr="00F83D46" w:rsidRDefault="002D11E4" w:rsidP="00170B63">
            <w:pPr>
              <w:rPr>
                <w:rFonts w:ascii="Arial" w:hAnsi="Arial" w:cs="Arial"/>
              </w:rPr>
            </w:pPr>
            <w:r w:rsidRPr="00F83D46">
              <w:rPr>
                <w:rFonts w:ascii="Arial" w:hAnsi="Arial" w:cs="Arial"/>
              </w:rPr>
              <w:t>Nurse/ skilled staff filling the AEFI section</w:t>
            </w:r>
            <w:r>
              <w:rPr>
                <w:rFonts w:ascii="Arial" w:hAnsi="Arial" w:cs="Arial"/>
              </w:rPr>
              <w:t xml:space="preserve"> in NIMS</w:t>
            </w:r>
          </w:p>
        </w:tc>
        <w:tc>
          <w:tcPr>
            <w:tcW w:w="2250" w:type="dxa"/>
          </w:tcPr>
          <w:p w14:paraId="3E97D282" w14:textId="77777777" w:rsidR="002D11E4" w:rsidRPr="00F83D46" w:rsidRDefault="002D11E4" w:rsidP="00170B63">
            <w:pPr>
              <w:jc w:val="center"/>
              <w:rPr>
                <w:rFonts w:ascii="Arial" w:hAnsi="Arial" w:cs="Arial"/>
                <w:b/>
              </w:rPr>
            </w:pPr>
          </w:p>
        </w:tc>
        <w:tc>
          <w:tcPr>
            <w:tcW w:w="2267" w:type="dxa"/>
          </w:tcPr>
          <w:p w14:paraId="6173A728" w14:textId="77777777" w:rsidR="002D11E4" w:rsidRPr="00F83D46" w:rsidRDefault="002D11E4" w:rsidP="00170B63">
            <w:pPr>
              <w:jc w:val="center"/>
              <w:rPr>
                <w:rFonts w:ascii="Arial" w:hAnsi="Arial" w:cs="Arial"/>
                <w:b/>
              </w:rPr>
            </w:pPr>
          </w:p>
        </w:tc>
      </w:tr>
      <w:tr w:rsidR="002D11E4" w:rsidRPr="00F83D46" w14:paraId="3DF17197" w14:textId="77777777" w:rsidTr="00170B63">
        <w:trPr>
          <w:jc w:val="center"/>
        </w:trPr>
        <w:tc>
          <w:tcPr>
            <w:tcW w:w="846" w:type="dxa"/>
          </w:tcPr>
          <w:p w14:paraId="3E6FAA6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CE974D4" w14:textId="77777777" w:rsidR="002D11E4" w:rsidRPr="00F83D46" w:rsidRDefault="002D11E4" w:rsidP="00170B63">
            <w:pPr>
              <w:rPr>
                <w:rFonts w:ascii="Arial" w:hAnsi="Arial" w:cs="Arial"/>
              </w:rPr>
            </w:pPr>
            <w:r w:rsidRPr="00F83D46">
              <w:rPr>
                <w:rFonts w:ascii="Arial" w:hAnsi="Arial" w:cs="Arial"/>
              </w:rPr>
              <w:t>Sharing of daily report</w:t>
            </w:r>
            <w:r>
              <w:rPr>
                <w:rFonts w:ascii="Arial" w:hAnsi="Arial" w:cs="Arial"/>
              </w:rPr>
              <w:t xml:space="preserve"> by AEFI focal person</w:t>
            </w:r>
            <w:r w:rsidRPr="00F83D46">
              <w:rPr>
                <w:rFonts w:ascii="Arial" w:hAnsi="Arial" w:cs="Arial"/>
              </w:rPr>
              <w:t>, including zero case report of AEFI, with the District Health Management Team/ DHO on the prescribed format.</w:t>
            </w:r>
          </w:p>
        </w:tc>
        <w:tc>
          <w:tcPr>
            <w:tcW w:w="2250" w:type="dxa"/>
          </w:tcPr>
          <w:p w14:paraId="0333DE6F" w14:textId="77777777" w:rsidR="002D11E4" w:rsidRPr="00F83D46" w:rsidRDefault="002D11E4" w:rsidP="00170B63">
            <w:pPr>
              <w:jc w:val="center"/>
              <w:rPr>
                <w:rFonts w:ascii="Arial" w:hAnsi="Arial" w:cs="Arial"/>
                <w:b/>
              </w:rPr>
            </w:pPr>
          </w:p>
        </w:tc>
        <w:tc>
          <w:tcPr>
            <w:tcW w:w="2267" w:type="dxa"/>
          </w:tcPr>
          <w:p w14:paraId="77E8EDA3" w14:textId="77777777" w:rsidR="002D11E4" w:rsidRPr="00F83D46" w:rsidRDefault="002D11E4" w:rsidP="00170B63">
            <w:pPr>
              <w:jc w:val="center"/>
              <w:rPr>
                <w:rFonts w:ascii="Arial" w:hAnsi="Arial" w:cs="Arial"/>
                <w:b/>
              </w:rPr>
            </w:pPr>
          </w:p>
        </w:tc>
      </w:tr>
      <w:tr w:rsidR="002D11E4" w:rsidRPr="00F83D46" w14:paraId="34AB57E8" w14:textId="77777777" w:rsidTr="00170B63">
        <w:trPr>
          <w:jc w:val="center"/>
        </w:trPr>
        <w:tc>
          <w:tcPr>
            <w:tcW w:w="846" w:type="dxa"/>
            <w:shd w:val="clear" w:color="auto" w:fill="BDD6EE" w:themeFill="accent5" w:themeFillTint="66"/>
          </w:tcPr>
          <w:p w14:paraId="729F837F"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6C849093" w14:textId="77777777" w:rsidR="002D11E4" w:rsidRPr="00F83D46" w:rsidRDefault="002D11E4" w:rsidP="00170B63">
            <w:pPr>
              <w:rPr>
                <w:rFonts w:ascii="Arial" w:hAnsi="Arial" w:cs="Arial"/>
                <w:b/>
              </w:rPr>
            </w:pPr>
            <w:r w:rsidRPr="00F83D46">
              <w:rPr>
                <w:rFonts w:ascii="Arial" w:hAnsi="Arial" w:cs="Arial"/>
                <w:b/>
              </w:rPr>
              <w:t>Availability of Essential Medicine</w:t>
            </w:r>
          </w:p>
        </w:tc>
      </w:tr>
      <w:tr w:rsidR="002D11E4" w:rsidRPr="00F83D46" w14:paraId="02E5C680" w14:textId="77777777" w:rsidTr="00170B63">
        <w:trPr>
          <w:jc w:val="center"/>
        </w:trPr>
        <w:tc>
          <w:tcPr>
            <w:tcW w:w="846" w:type="dxa"/>
          </w:tcPr>
          <w:p w14:paraId="2C58268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CCB4C02" w14:textId="77777777" w:rsidR="002D11E4" w:rsidRPr="00F83D46" w:rsidRDefault="002D11E4" w:rsidP="00170B63">
            <w:pPr>
              <w:rPr>
                <w:rFonts w:ascii="Arial" w:hAnsi="Arial" w:cs="Arial"/>
              </w:rPr>
            </w:pPr>
            <w:r w:rsidRPr="00F83D46">
              <w:rPr>
                <w:rFonts w:ascii="Arial" w:hAnsi="Arial" w:cs="Arial"/>
              </w:rPr>
              <w:t xml:space="preserve">AEFI kit availability of adequate medicine (e.g. adrenaline, hydrocortisone, I/V line maintenance etc.) and supplies (Oxygen, </w:t>
            </w:r>
            <w:proofErr w:type="spellStart"/>
            <w:r w:rsidRPr="00F83D46">
              <w:rPr>
                <w:rFonts w:ascii="Arial" w:hAnsi="Arial" w:cs="Arial"/>
              </w:rPr>
              <w:t>Ambu</w:t>
            </w:r>
            <w:proofErr w:type="spellEnd"/>
            <w:r w:rsidRPr="00F83D46">
              <w:rPr>
                <w:rFonts w:ascii="Arial" w:hAnsi="Arial" w:cs="Arial"/>
              </w:rPr>
              <w:t xml:space="preserve"> bags, BP apparatus etc.) </w:t>
            </w:r>
          </w:p>
        </w:tc>
        <w:tc>
          <w:tcPr>
            <w:tcW w:w="2250" w:type="dxa"/>
          </w:tcPr>
          <w:p w14:paraId="2E2FB455" w14:textId="77777777" w:rsidR="002D11E4" w:rsidRPr="00F83D46" w:rsidRDefault="002D11E4" w:rsidP="00170B63">
            <w:pPr>
              <w:jc w:val="center"/>
              <w:rPr>
                <w:rFonts w:ascii="Arial" w:hAnsi="Arial" w:cs="Arial"/>
                <w:b/>
              </w:rPr>
            </w:pPr>
          </w:p>
        </w:tc>
        <w:tc>
          <w:tcPr>
            <w:tcW w:w="2267" w:type="dxa"/>
          </w:tcPr>
          <w:p w14:paraId="7725DEEB" w14:textId="77777777" w:rsidR="002D11E4" w:rsidRPr="00F83D46" w:rsidRDefault="002D11E4" w:rsidP="00170B63">
            <w:pPr>
              <w:jc w:val="center"/>
              <w:rPr>
                <w:rFonts w:ascii="Arial" w:hAnsi="Arial" w:cs="Arial"/>
                <w:b/>
              </w:rPr>
            </w:pPr>
          </w:p>
        </w:tc>
      </w:tr>
      <w:tr w:rsidR="002D11E4" w:rsidRPr="00F83D46" w14:paraId="746469E9" w14:textId="77777777" w:rsidTr="00170B63">
        <w:trPr>
          <w:jc w:val="center"/>
        </w:trPr>
        <w:tc>
          <w:tcPr>
            <w:tcW w:w="846" w:type="dxa"/>
            <w:shd w:val="clear" w:color="auto" w:fill="BDD6EE" w:themeFill="accent5" w:themeFillTint="66"/>
          </w:tcPr>
          <w:p w14:paraId="43FCC9FB"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53DD85D7" w14:textId="77777777" w:rsidR="002D11E4" w:rsidRPr="00F83D46" w:rsidRDefault="002D11E4" w:rsidP="00170B63">
            <w:pPr>
              <w:rPr>
                <w:rFonts w:ascii="Arial" w:hAnsi="Arial" w:cs="Arial"/>
                <w:b/>
              </w:rPr>
            </w:pPr>
            <w:r w:rsidRPr="00F83D46">
              <w:rPr>
                <w:rFonts w:ascii="Arial" w:hAnsi="Arial" w:cs="Arial"/>
                <w:b/>
              </w:rPr>
              <w:t>Waste Management</w:t>
            </w:r>
          </w:p>
        </w:tc>
      </w:tr>
      <w:tr w:rsidR="002D11E4" w:rsidRPr="00F83D46" w14:paraId="59E9A549" w14:textId="77777777" w:rsidTr="00170B63">
        <w:trPr>
          <w:jc w:val="center"/>
        </w:trPr>
        <w:tc>
          <w:tcPr>
            <w:tcW w:w="846" w:type="dxa"/>
          </w:tcPr>
          <w:p w14:paraId="4B40038F"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71D55EC9" w14:textId="77777777" w:rsidR="002D11E4" w:rsidRPr="00F83D46" w:rsidRDefault="002D11E4" w:rsidP="00170B63">
            <w:pPr>
              <w:rPr>
                <w:rFonts w:ascii="Arial" w:hAnsi="Arial" w:cs="Arial"/>
              </w:rPr>
            </w:pPr>
            <w:r w:rsidRPr="00F83D46">
              <w:rPr>
                <w:rFonts w:ascii="Arial" w:hAnsi="Arial" w:cs="Arial"/>
              </w:rPr>
              <w:t>Standard waste burning pit/incinerator is prepared/functioning</w:t>
            </w:r>
          </w:p>
        </w:tc>
        <w:tc>
          <w:tcPr>
            <w:tcW w:w="2250" w:type="dxa"/>
          </w:tcPr>
          <w:p w14:paraId="21A23D0F" w14:textId="77777777" w:rsidR="002D11E4" w:rsidRPr="00F83D46" w:rsidRDefault="002D11E4" w:rsidP="00170B63">
            <w:pPr>
              <w:jc w:val="center"/>
              <w:rPr>
                <w:rFonts w:ascii="Arial" w:hAnsi="Arial" w:cs="Arial"/>
                <w:b/>
              </w:rPr>
            </w:pPr>
          </w:p>
        </w:tc>
        <w:tc>
          <w:tcPr>
            <w:tcW w:w="2267" w:type="dxa"/>
          </w:tcPr>
          <w:p w14:paraId="680D1BA0" w14:textId="77777777" w:rsidR="002D11E4" w:rsidRPr="00F83D46" w:rsidRDefault="002D11E4" w:rsidP="00170B63">
            <w:pPr>
              <w:jc w:val="center"/>
              <w:rPr>
                <w:rFonts w:ascii="Arial" w:hAnsi="Arial" w:cs="Arial"/>
                <w:b/>
              </w:rPr>
            </w:pPr>
          </w:p>
        </w:tc>
      </w:tr>
      <w:tr w:rsidR="002D11E4" w:rsidRPr="00F83D46" w14:paraId="6AE118B5" w14:textId="77777777" w:rsidTr="00170B63">
        <w:trPr>
          <w:jc w:val="center"/>
        </w:trPr>
        <w:tc>
          <w:tcPr>
            <w:tcW w:w="846" w:type="dxa"/>
            <w:shd w:val="clear" w:color="auto" w:fill="BDD6EE" w:themeFill="accent5" w:themeFillTint="66"/>
          </w:tcPr>
          <w:p w14:paraId="7376CB64"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2F65AE6B" w14:textId="77777777" w:rsidR="002D11E4" w:rsidRPr="00F83D46" w:rsidRDefault="002D11E4" w:rsidP="00170B63">
            <w:pPr>
              <w:rPr>
                <w:rFonts w:ascii="Arial" w:hAnsi="Arial" w:cs="Arial"/>
                <w:b/>
              </w:rPr>
            </w:pPr>
            <w:r w:rsidRPr="00F83D46">
              <w:rPr>
                <w:rFonts w:ascii="Arial" w:hAnsi="Arial" w:cs="Arial"/>
                <w:b/>
              </w:rPr>
              <w:t>Vaccine Storage</w:t>
            </w:r>
          </w:p>
        </w:tc>
      </w:tr>
      <w:tr w:rsidR="002D11E4" w:rsidRPr="00F83D46" w14:paraId="2637DDA5" w14:textId="77777777" w:rsidTr="00170B63">
        <w:trPr>
          <w:jc w:val="center"/>
        </w:trPr>
        <w:tc>
          <w:tcPr>
            <w:tcW w:w="846" w:type="dxa"/>
          </w:tcPr>
          <w:p w14:paraId="587DCFCA"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D9951EB" w14:textId="5A4F4B92" w:rsidR="002D11E4" w:rsidRPr="00F83D46" w:rsidRDefault="002D11E4" w:rsidP="00C26AB4">
            <w:pPr>
              <w:jc w:val="both"/>
              <w:rPr>
                <w:rFonts w:ascii="Arial" w:hAnsi="Arial" w:cs="Arial"/>
              </w:rPr>
            </w:pPr>
            <w:r w:rsidRPr="00F83D46">
              <w:rPr>
                <w:rFonts w:ascii="Arial" w:hAnsi="Arial" w:cs="Arial"/>
              </w:rPr>
              <w:t xml:space="preserve">Vaccines are kept at the recommended temperature. </w:t>
            </w:r>
            <w:bookmarkStart w:id="0" w:name="_GoBack"/>
            <w:bookmarkEnd w:id="0"/>
          </w:p>
        </w:tc>
        <w:tc>
          <w:tcPr>
            <w:tcW w:w="2250" w:type="dxa"/>
          </w:tcPr>
          <w:p w14:paraId="2DE8A6E6" w14:textId="77777777" w:rsidR="002D11E4" w:rsidRPr="00F83D46" w:rsidRDefault="002D11E4" w:rsidP="00170B63">
            <w:pPr>
              <w:jc w:val="center"/>
              <w:rPr>
                <w:rFonts w:ascii="Arial" w:hAnsi="Arial" w:cs="Arial"/>
                <w:b/>
              </w:rPr>
            </w:pPr>
          </w:p>
        </w:tc>
        <w:tc>
          <w:tcPr>
            <w:tcW w:w="2267" w:type="dxa"/>
          </w:tcPr>
          <w:p w14:paraId="51578937" w14:textId="77777777" w:rsidR="002D11E4" w:rsidRPr="00F83D46" w:rsidRDefault="002D11E4" w:rsidP="00170B63">
            <w:pPr>
              <w:jc w:val="center"/>
              <w:rPr>
                <w:rFonts w:ascii="Arial" w:hAnsi="Arial" w:cs="Arial"/>
                <w:b/>
              </w:rPr>
            </w:pPr>
          </w:p>
        </w:tc>
      </w:tr>
      <w:tr w:rsidR="002D11E4" w:rsidRPr="00F83D46" w14:paraId="37260DEF" w14:textId="77777777" w:rsidTr="00170B63">
        <w:trPr>
          <w:jc w:val="center"/>
        </w:trPr>
        <w:tc>
          <w:tcPr>
            <w:tcW w:w="846" w:type="dxa"/>
            <w:shd w:val="clear" w:color="auto" w:fill="BDD6EE" w:themeFill="accent5" w:themeFillTint="66"/>
          </w:tcPr>
          <w:p w14:paraId="483ED48A"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2D6C848E" w14:textId="77777777" w:rsidR="002D11E4" w:rsidRPr="00F83D46" w:rsidRDefault="002D11E4" w:rsidP="00170B63">
            <w:pPr>
              <w:rPr>
                <w:rFonts w:ascii="Arial" w:hAnsi="Arial" w:cs="Arial"/>
                <w:b/>
              </w:rPr>
            </w:pPr>
            <w:r w:rsidRPr="00F83D46">
              <w:rPr>
                <w:rFonts w:ascii="Arial" w:hAnsi="Arial" w:cs="Arial"/>
                <w:b/>
              </w:rPr>
              <w:t>Security</w:t>
            </w:r>
          </w:p>
        </w:tc>
      </w:tr>
      <w:tr w:rsidR="002D11E4" w:rsidRPr="00F83D46" w14:paraId="587DB445" w14:textId="77777777" w:rsidTr="00170B63">
        <w:trPr>
          <w:jc w:val="center"/>
        </w:trPr>
        <w:tc>
          <w:tcPr>
            <w:tcW w:w="846" w:type="dxa"/>
          </w:tcPr>
          <w:p w14:paraId="49F15534"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A5E7B64" w14:textId="77777777" w:rsidR="002D11E4" w:rsidRPr="00F83D46" w:rsidRDefault="002D11E4" w:rsidP="00170B63">
            <w:pPr>
              <w:jc w:val="both"/>
              <w:rPr>
                <w:rFonts w:ascii="Arial" w:hAnsi="Arial" w:cs="Arial"/>
              </w:rPr>
            </w:pPr>
            <w:r w:rsidRPr="00F83D46">
              <w:rPr>
                <w:rFonts w:ascii="Arial" w:hAnsi="Arial" w:cs="Arial"/>
              </w:rPr>
              <w:t>Availability of Security guard/chowkidar is in place to ensure crowd management</w:t>
            </w:r>
          </w:p>
        </w:tc>
        <w:tc>
          <w:tcPr>
            <w:tcW w:w="2250" w:type="dxa"/>
          </w:tcPr>
          <w:p w14:paraId="25B07A74" w14:textId="77777777" w:rsidR="002D11E4" w:rsidRPr="00F83D46" w:rsidRDefault="002D11E4" w:rsidP="00170B63">
            <w:pPr>
              <w:jc w:val="center"/>
              <w:rPr>
                <w:rFonts w:ascii="Arial" w:hAnsi="Arial" w:cs="Arial"/>
                <w:b/>
              </w:rPr>
            </w:pPr>
          </w:p>
        </w:tc>
        <w:tc>
          <w:tcPr>
            <w:tcW w:w="2267" w:type="dxa"/>
          </w:tcPr>
          <w:p w14:paraId="7E5686C8" w14:textId="77777777" w:rsidR="002D11E4" w:rsidRPr="00F83D46" w:rsidRDefault="002D11E4" w:rsidP="00170B63">
            <w:pPr>
              <w:jc w:val="center"/>
              <w:rPr>
                <w:rFonts w:ascii="Arial" w:hAnsi="Arial" w:cs="Arial"/>
                <w:b/>
              </w:rPr>
            </w:pPr>
          </w:p>
        </w:tc>
      </w:tr>
      <w:tr w:rsidR="002D11E4" w:rsidRPr="00F83D46" w14:paraId="0286558B" w14:textId="77777777" w:rsidTr="00170B63">
        <w:trPr>
          <w:jc w:val="center"/>
        </w:trPr>
        <w:tc>
          <w:tcPr>
            <w:tcW w:w="846" w:type="dxa"/>
          </w:tcPr>
          <w:p w14:paraId="6979A098"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7A12C5C6" w14:textId="77777777" w:rsidR="002D11E4" w:rsidRPr="00F83D46" w:rsidRDefault="002D11E4" w:rsidP="00170B63">
            <w:pPr>
              <w:jc w:val="both"/>
              <w:rPr>
                <w:rFonts w:ascii="Arial" w:hAnsi="Arial" w:cs="Arial"/>
              </w:rPr>
            </w:pPr>
            <w:r w:rsidRPr="00F83D46">
              <w:rPr>
                <w:rFonts w:ascii="Arial" w:hAnsi="Arial" w:cs="Arial"/>
              </w:rPr>
              <w:t>CCTV cameras are in place for monitoring and surveillance</w:t>
            </w:r>
          </w:p>
        </w:tc>
        <w:tc>
          <w:tcPr>
            <w:tcW w:w="2250" w:type="dxa"/>
          </w:tcPr>
          <w:p w14:paraId="3D3A45F9" w14:textId="77777777" w:rsidR="002D11E4" w:rsidRPr="00F83D46" w:rsidRDefault="002D11E4" w:rsidP="00170B63">
            <w:pPr>
              <w:jc w:val="center"/>
              <w:rPr>
                <w:rFonts w:ascii="Arial" w:hAnsi="Arial" w:cs="Arial"/>
                <w:b/>
              </w:rPr>
            </w:pPr>
          </w:p>
        </w:tc>
        <w:tc>
          <w:tcPr>
            <w:tcW w:w="2267" w:type="dxa"/>
          </w:tcPr>
          <w:p w14:paraId="7F9B43D6" w14:textId="77777777" w:rsidR="002D11E4" w:rsidRPr="00F83D46" w:rsidRDefault="002D11E4" w:rsidP="00170B63">
            <w:pPr>
              <w:jc w:val="center"/>
              <w:rPr>
                <w:rFonts w:ascii="Arial" w:hAnsi="Arial" w:cs="Arial"/>
                <w:b/>
              </w:rPr>
            </w:pPr>
          </w:p>
        </w:tc>
      </w:tr>
      <w:tr w:rsidR="002D11E4" w:rsidRPr="00F83D46" w14:paraId="660B4AE3" w14:textId="77777777" w:rsidTr="00170B63">
        <w:trPr>
          <w:jc w:val="center"/>
        </w:trPr>
        <w:tc>
          <w:tcPr>
            <w:tcW w:w="846" w:type="dxa"/>
            <w:shd w:val="clear" w:color="auto" w:fill="BDD6EE" w:themeFill="accent5" w:themeFillTint="66"/>
          </w:tcPr>
          <w:p w14:paraId="768C5F14"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02287B35" w14:textId="77777777" w:rsidR="002D11E4" w:rsidRPr="00F83D46" w:rsidRDefault="002D11E4" w:rsidP="00170B63">
            <w:pPr>
              <w:spacing w:line="360" w:lineRule="auto"/>
              <w:jc w:val="both"/>
              <w:rPr>
                <w:rFonts w:ascii="Arial" w:hAnsi="Arial" w:cs="Arial"/>
                <w:b/>
                <w:bCs/>
              </w:rPr>
            </w:pPr>
            <w:r w:rsidRPr="00F83D46">
              <w:rPr>
                <w:rFonts w:ascii="Arial" w:hAnsi="Arial" w:cs="Arial"/>
                <w:b/>
                <w:bCs/>
              </w:rPr>
              <w:t>Communication</w:t>
            </w:r>
          </w:p>
        </w:tc>
      </w:tr>
      <w:tr w:rsidR="002D11E4" w:rsidRPr="00F83D46" w14:paraId="20D1246B" w14:textId="77777777" w:rsidTr="00170B63">
        <w:trPr>
          <w:jc w:val="center"/>
        </w:trPr>
        <w:tc>
          <w:tcPr>
            <w:tcW w:w="846" w:type="dxa"/>
          </w:tcPr>
          <w:p w14:paraId="5A44CDDE"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1C9AA19B" w14:textId="77777777" w:rsidR="002D11E4" w:rsidRPr="00F83D46" w:rsidRDefault="002D11E4" w:rsidP="00170B63">
            <w:pPr>
              <w:jc w:val="both"/>
              <w:rPr>
                <w:rFonts w:ascii="Arial" w:hAnsi="Arial" w:cs="Arial"/>
              </w:rPr>
            </w:pPr>
            <w:r w:rsidRPr="00F83D46">
              <w:rPr>
                <w:rFonts w:ascii="Arial" w:hAnsi="Arial" w:cs="Arial"/>
              </w:rPr>
              <w:t>Display and distribution of COVID-19 SOPs</w:t>
            </w:r>
          </w:p>
        </w:tc>
        <w:tc>
          <w:tcPr>
            <w:tcW w:w="2250" w:type="dxa"/>
          </w:tcPr>
          <w:p w14:paraId="7336769F" w14:textId="77777777" w:rsidR="002D11E4" w:rsidRPr="00F83D46" w:rsidRDefault="002D11E4" w:rsidP="00170B63">
            <w:pPr>
              <w:jc w:val="center"/>
              <w:rPr>
                <w:rFonts w:ascii="Arial" w:hAnsi="Arial" w:cs="Arial"/>
                <w:b/>
              </w:rPr>
            </w:pPr>
          </w:p>
        </w:tc>
        <w:tc>
          <w:tcPr>
            <w:tcW w:w="2267" w:type="dxa"/>
          </w:tcPr>
          <w:p w14:paraId="0B719E43" w14:textId="77777777" w:rsidR="002D11E4" w:rsidRPr="00F83D46" w:rsidRDefault="002D11E4" w:rsidP="00170B63">
            <w:pPr>
              <w:jc w:val="center"/>
              <w:rPr>
                <w:rFonts w:ascii="Arial" w:hAnsi="Arial" w:cs="Arial"/>
                <w:b/>
              </w:rPr>
            </w:pPr>
          </w:p>
        </w:tc>
      </w:tr>
      <w:tr w:rsidR="002D11E4" w:rsidRPr="00F83D46" w14:paraId="0187B0C0" w14:textId="77777777" w:rsidTr="00170B63">
        <w:trPr>
          <w:jc w:val="center"/>
        </w:trPr>
        <w:tc>
          <w:tcPr>
            <w:tcW w:w="846" w:type="dxa"/>
          </w:tcPr>
          <w:p w14:paraId="126ED991"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19D4819" w14:textId="77777777" w:rsidR="002D11E4" w:rsidRPr="00F83D46" w:rsidRDefault="002D11E4" w:rsidP="00170B63">
            <w:pPr>
              <w:jc w:val="both"/>
              <w:rPr>
                <w:rFonts w:ascii="Arial" w:hAnsi="Arial" w:cs="Arial"/>
              </w:rPr>
            </w:pPr>
            <w:r w:rsidRPr="00F83D46">
              <w:rPr>
                <w:rFonts w:ascii="Arial" w:hAnsi="Arial" w:cs="Arial"/>
              </w:rPr>
              <w:t>Adequate quantities of IEC material available in every AVC</w:t>
            </w:r>
          </w:p>
        </w:tc>
        <w:tc>
          <w:tcPr>
            <w:tcW w:w="2250" w:type="dxa"/>
          </w:tcPr>
          <w:p w14:paraId="49E3B84E" w14:textId="77777777" w:rsidR="002D11E4" w:rsidRPr="00F83D46" w:rsidRDefault="002D11E4" w:rsidP="00170B63">
            <w:pPr>
              <w:jc w:val="center"/>
              <w:rPr>
                <w:rFonts w:ascii="Arial" w:hAnsi="Arial" w:cs="Arial"/>
                <w:b/>
              </w:rPr>
            </w:pPr>
          </w:p>
        </w:tc>
        <w:tc>
          <w:tcPr>
            <w:tcW w:w="2267" w:type="dxa"/>
          </w:tcPr>
          <w:p w14:paraId="40225E47" w14:textId="77777777" w:rsidR="002D11E4" w:rsidRPr="00F83D46" w:rsidRDefault="002D11E4" w:rsidP="00170B63">
            <w:pPr>
              <w:jc w:val="center"/>
              <w:rPr>
                <w:rFonts w:ascii="Arial" w:hAnsi="Arial" w:cs="Arial"/>
                <w:b/>
              </w:rPr>
            </w:pPr>
          </w:p>
        </w:tc>
      </w:tr>
      <w:tr w:rsidR="002D11E4" w:rsidRPr="00F83D46" w14:paraId="0D5ADCB7" w14:textId="77777777" w:rsidTr="00170B63">
        <w:trPr>
          <w:jc w:val="center"/>
        </w:trPr>
        <w:tc>
          <w:tcPr>
            <w:tcW w:w="846" w:type="dxa"/>
            <w:shd w:val="clear" w:color="auto" w:fill="BDD6EE" w:themeFill="accent5" w:themeFillTint="66"/>
          </w:tcPr>
          <w:p w14:paraId="4D9458E4" w14:textId="77777777" w:rsidR="002D11E4" w:rsidRPr="00F83D46" w:rsidRDefault="002D11E4" w:rsidP="00170B63">
            <w:pPr>
              <w:jc w:val="center"/>
              <w:rPr>
                <w:rFonts w:ascii="Arial" w:hAnsi="Arial" w:cs="Arial"/>
                <w:b/>
              </w:rPr>
            </w:pPr>
          </w:p>
        </w:tc>
        <w:tc>
          <w:tcPr>
            <w:tcW w:w="8819" w:type="dxa"/>
            <w:gridSpan w:val="3"/>
            <w:shd w:val="clear" w:color="auto" w:fill="BDD6EE" w:themeFill="accent5" w:themeFillTint="66"/>
          </w:tcPr>
          <w:p w14:paraId="4F2303F0" w14:textId="77777777" w:rsidR="002D11E4" w:rsidRPr="00F83D46" w:rsidRDefault="002D11E4" w:rsidP="00170B63">
            <w:pPr>
              <w:rPr>
                <w:rFonts w:ascii="Arial" w:hAnsi="Arial" w:cs="Arial"/>
                <w:b/>
              </w:rPr>
            </w:pPr>
            <w:r w:rsidRPr="00F83D46">
              <w:rPr>
                <w:rFonts w:ascii="Arial" w:hAnsi="Arial" w:cs="Arial"/>
                <w:b/>
              </w:rPr>
              <w:t>Sign Posting</w:t>
            </w:r>
          </w:p>
        </w:tc>
      </w:tr>
      <w:tr w:rsidR="002D11E4" w:rsidRPr="00F83D46" w14:paraId="20E74465" w14:textId="77777777" w:rsidTr="00170B63">
        <w:trPr>
          <w:jc w:val="center"/>
        </w:trPr>
        <w:tc>
          <w:tcPr>
            <w:tcW w:w="846" w:type="dxa"/>
          </w:tcPr>
          <w:p w14:paraId="71D219BE"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24326FE2" w14:textId="77777777" w:rsidR="002D11E4" w:rsidRPr="00F83D46" w:rsidRDefault="002D11E4" w:rsidP="00170B63">
            <w:pPr>
              <w:jc w:val="both"/>
              <w:rPr>
                <w:rFonts w:ascii="Arial" w:hAnsi="Arial" w:cs="Arial"/>
              </w:rPr>
            </w:pPr>
            <w:r w:rsidRPr="00F83D46">
              <w:rPr>
                <w:rFonts w:ascii="Arial" w:hAnsi="Arial" w:cs="Arial"/>
              </w:rPr>
              <w:t>Display of Entry and Exit sign</w:t>
            </w:r>
          </w:p>
        </w:tc>
        <w:tc>
          <w:tcPr>
            <w:tcW w:w="2250" w:type="dxa"/>
          </w:tcPr>
          <w:p w14:paraId="3DFAED45" w14:textId="77777777" w:rsidR="002D11E4" w:rsidRPr="00F83D46" w:rsidRDefault="002D11E4" w:rsidP="00170B63">
            <w:pPr>
              <w:jc w:val="center"/>
              <w:rPr>
                <w:rFonts w:ascii="Arial" w:hAnsi="Arial" w:cs="Arial"/>
                <w:b/>
              </w:rPr>
            </w:pPr>
          </w:p>
        </w:tc>
        <w:tc>
          <w:tcPr>
            <w:tcW w:w="2267" w:type="dxa"/>
          </w:tcPr>
          <w:p w14:paraId="5E6D446F" w14:textId="77777777" w:rsidR="002D11E4" w:rsidRPr="00F83D46" w:rsidRDefault="002D11E4" w:rsidP="00170B63">
            <w:pPr>
              <w:jc w:val="center"/>
              <w:rPr>
                <w:rFonts w:ascii="Arial" w:hAnsi="Arial" w:cs="Arial"/>
                <w:b/>
              </w:rPr>
            </w:pPr>
          </w:p>
        </w:tc>
      </w:tr>
      <w:tr w:rsidR="002D11E4" w:rsidRPr="00F83D46" w14:paraId="5D28F4A0" w14:textId="77777777" w:rsidTr="00170B63">
        <w:trPr>
          <w:jc w:val="center"/>
        </w:trPr>
        <w:tc>
          <w:tcPr>
            <w:tcW w:w="846" w:type="dxa"/>
          </w:tcPr>
          <w:p w14:paraId="6337AA03"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69820E54" w14:textId="77777777" w:rsidR="002D11E4" w:rsidRPr="00F83D46" w:rsidRDefault="002D11E4" w:rsidP="00170B63">
            <w:pPr>
              <w:rPr>
                <w:rFonts w:ascii="Arial" w:hAnsi="Arial" w:cs="Arial"/>
              </w:rPr>
            </w:pPr>
            <w:r w:rsidRPr="00F83D46">
              <w:rPr>
                <w:rFonts w:ascii="Arial" w:hAnsi="Arial" w:cs="Arial"/>
              </w:rPr>
              <w:t xml:space="preserve">Display of signs of, before and after vaccination </w:t>
            </w:r>
            <w:r w:rsidRPr="00F83D46">
              <w:rPr>
                <w:rFonts w:ascii="Arial" w:hAnsi="Arial" w:cs="Arial"/>
                <w:iCs/>
              </w:rPr>
              <w:t>Waiting</w:t>
            </w:r>
            <w:r>
              <w:rPr>
                <w:rFonts w:ascii="Arial" w:hAnsi="Arial" w:cs="Arial"/>
                <w:iCs/>
              </w:rPr>
              <w:t>/Observation</w:t>
            </w:r>
            <w:r w:rsidRPr="00F83D46">
              <w:rPr>
                <w:rFonts w:ascii="Arial" w:hAnsi="Arial" w:cs="Arial"/>
                <w:iCs/>
              </w:rPr>
              <w:t xml:space="preserve"> Area</w:t>
            </w:r>
          </w:p>
        </w:tc>
        <w:tc>
          <w:tcPr>
            <w:tcW w:w="2250" w:type="dxa"/>
          </w:tcPr>
          <w:p w14:paraId="3D6C932B" w14:textId="77777777" w:rsidR="002D11E4" w:rsidRPr="00F83D46" w:rsidRDefault="002D11E4" w:rsidP="00170B63">
            <w:pPr>
              <w:jc w:val="center"/>
              <w:rPr>
                <w:rFonts w:ascii="Arial" w:hAnsi="Arial" w:cs="Arial"/>
                <w:b/>
              </w:rPr>
            </w:pPr>
          </w:p>
        </w:tc>
        <w:tc>
          <w:tcPr>
            <w:tcW w:w="2267" w:type="dxa"/>
          </w:tcPr>
          <w:p w14:paraId="0956AC9F" w14:textId="77777777" w:rsidR="002D11E4" w:rsidRPr="00F83D46" w:rsidRDefault="002D11E4" w:rsidP="00170B63">
            <w:pPr>
              <w:jc w:val="center"/>
              <w:rPr>
                <w:rFonts w:ascii="Arial" w:hAnsi="Arial" w:cs="Arial"/>
                <w:b/>
              </w:rPr>
            </w:pPr>
          </w:p>
        </w:tc>
      </w:tr>
      <w:tr w:rsidR="002D11E4" w:rsidRPr="00F83D46" w14:paraId="4545C9B9" w14:textId="77777777" w:rsidTr="00170B63">
        <w:trPr>
          <w:jc w:val="center"/>
        </w:trPr>
        <w:tc>
          <w:tcPr>
            <w:tcW w:w="846" w:type="dxa"/>
          </w:tcPr>
          <w:p w14:paraId="073D860E"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E4C7816" w14:textId="77777777" w:rsidR="002D11E4" w:rsidRPr="00F83D46" w:rsidRDefault="002D11E4" w:rsidP="00170B63">
            <w:pPr>
              <w:rPr>
                <w:rFonts w:ascii="Arial" w:hAnsi="Arial" w:cs="Arial"/>
              </w:rPr>
            </w:pPr>
            <w:r w:rsidRPr="00F83D46">
              <w:rPr>
                <w:rFonts w:ascii="Arial" w:hAnsi="Arial" w:cs="Arial"/>
              </w:rPr>
              <w:t>Display of signs of</w:t>
            </w:r>
            <w:r>
              <w:rPr>
                <w:rFonts w:ascii="Arial" w:hAnsi="Arial" w:cs="Arial"/>
              </w:rPr>
              <w:t xml:space="preserve"> </w:t>
            </w:r>
            <w:r w:rsidRPr="00F83D46">
              <w:rPr>
                <w:rFonts w:ascii="Arial" w:hAnsi="Arial" w:cs="Arial"/>
                <w:iCs/>
              </w:rPr>
              <w:t xml:space="preserve">Registration Counter </w:t>
            </w:r>
          </w:p>
        </w:tc>
        <w:tc>
          <w:tcPr>
            <w:tcW w:w="2250" w:type="dxa"/>
          </w:tcPr>
          <w:p w14:paraId="36A7DC41" w14:textId="77777777" w:rsidR="002D11E4" w:rsidRPr="00F83D46" w:rsidRDefault="002D11E4" w:rsidP="00170B63">
            <w:pPr>
              <w:jc w:val="center"/>
              <w:rPr>
                <w:rFonts w:ascii="Arial" w:hAnsi="Arial" w:cs="Arial"/>
                <w:b/>
              </w:rPr>
            </w:pPr>
          </w:p>
        </w:tc>
        <w:tc>
          <w:tcPr>
            <w:tcW w:w="2267" w:type="dxa"/>
          </w:tcPr>
          <w:p w14:paraId="60B9718B" w14:textId="77777777" w:rsidR="002D11E4" w:rsidRPr="00F83D46" w:rsidRDefault="002D11E4" w:rsidP="00170B63">
            <w:pPr>
              <w:jc w:val="center"/>
              <w:rPr>
                <w:rFonts w:ascii="Arial" w:hAnsi="Arial" w:cs="Arial"/>
                <w:b/>
              </w:rPr>
            </w:pPr>
          </w:p>
        </w:tc>
      </w:tr>
      <w:tr w:rsidR="002D11E4" w:rsidRPr="00F83D46" w14:paraId="2BA3B9A9" w14:textId="77777777" w:rsidTr="00170B63">
        <w:trPr>
          <w:jc w:val="center"/>
        </w:trPr>
        <w:tc>
          <w:tcPr>
            <w:tcW w:w="846" w:type="dxa"/>
          </w:tcPr>
          <w:p w14:paraId="21588B16"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5CDC8C67" w14:textId="77777777" w:rsidR="002D11E4" w:rsidRPr="00F83D46" w:rsidRDefault="002D11E4" w:rsidP="00170B63">
            <w:pPr>
              <w:rPr>
                <w:rFonts w:ascii="Arial" w:hAnsi="Arial" w:cs="Arial"/>
              </w:rPr>
            </w:pPr>
            <w:r w:rsidRPr="00F83D46">
              <w:rPr>
                <w:rFonts w:ascii="Arial" w:hAnsi="Arial" w:cs="Arial"/>
              </w:rPr>
              <w:t>Display of signs of</w:t>
            </w:r>
            <w:r>
              <w:rPr>
                <w:rFonts w:ascii="Arial" w:hAnsi="Arial" w:cs="Arial"/>
              </w:rPr>
              <w:t xml:space="preserve"> </w:t>
            </w:r>
            <w:r w:rsidRPr="00F83D46">
              <w:rPr>
                <w:rFonts w:ascii="Arial" w:hAnsi="Arial" w:cs="Arial"/>
                <w:iCs/>
              </w:rPr>
              <w:t>Vaccine Administration</w:t>
            </w:r>
          </w:p>
        </w:tc>
        <w:tc>
          <w:tcPr>
            <w:tcW w:w="2250" w:type="dxa"/>
          </w:tcPr>
          <w:p w14:paraId="14033B37" w14:textId="77777777" w:rsidR="002D11E4" w:rsidRPr="00F83D46" w:rsidRDefault="002D11E4" w:rsidP="00170B63">
            <w:pPr>
              <w:jc w:val="center"/>
              <w:rPr>
                <w:rFonts w:ascii="Arial" w:hAnsi="Arial" w:cs="Arial"/>
                <w:b/>
              </w:rPr>
            </w:pPr>
          </w:p>
        </w:tc>
        <w:tc>
          <w:tcPr>
            <w:tcW w:w="2267" w:type="dxa"/>
          </w:tcPr>
          <w:p w14:paraId="5B0360C1" w14:textId="77777777" w:rsidR="002D11E4" w:rsidRPr="00F83D46" w:rsidRDefault="002D11E4" w:rsidP="00170B63">
            <w:pPr>
              <w:jc w:val="center"/>
              <w:rPr>
                <w:rFonts w:ascii="Arial" w:hAnsi="Arial" w:cs="Arial"/>
                <w:b/>
              </w:rPr>
            </w:pPr>
          </w:p>
        </w:tc>
      </w:tr>
      <w:tr w:rsidR="002D11E4" w:rsidRPr="00F83D46" w14:paraId="12A2844B" w14:textId="77777777" w:rsidTr="00170B63">
        <w:trPr>
          <w:jc w:val="center"/>
        </w:trPr>
        <w:tc>
          <w:tcPr>
            <w:tcW w:w="846" w:type="dxa"/>
          </w:tcPr>
          <w:p w14:paraId="4316514D"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4A39C6B2" w14:textId="77777777" w:rsidR="002D11E4" w:rsidRPr="00F83D46" w:rsidRDefault="002D11E4" w:rsidP="00170B63">
            <w:pPr>
              <w:jc w:val="both"/>
              <w:rPr>
                <w:rFonts w:ascii="Arial" w:hAnsi="Arial" w:cs="Arial"/>
              </w:rPr>
            </w:pPr>
            <w:r w:rsidRPr="00F83D46">
              <w:rPr>
                <w:rFonts w:ascii="Arial" w:hAnsi="Arial" w:cs="Arial"/>
              </w:rPr>
              <w:t>Sign of gender segregation</w:t>
            </w:r>
          </w:p>
        </w:tc>
        <w:tc>
          <w:tcPr>
            <w:tcW w:w="2250" w:type="dxa"/>
          </w:tcPr>
          <w:p w14:paraId="25887EB2" w14:textId="77777777" w:rsidR="002D11E4" w:rsidRPr="00F83D46" w:rsidRDefault="002D11E4" w:rsidP="00170B63">
            <w:pPr>
              <w:jc w:val="center"/>
              <w:rPr>
                <w:rFonts w:ascii="Arial" w:hAnsi="Arial" w:cs="Arial"/>
                <w:b/>
              </w:rPr>
            </w:pPr>
          </w:p>
        </w:tc>
        <w:tc>
          <w:tcPr>
            <w:tcW w:w="2267" w:type="dxa"/>
          </w:tcPr>
          <w:p w14:paraId="007138F3" w14:textId="77777777" w:rsidR="002D11E4" w:rsidRPr="00F83D46" w:rsidRDefault="002D11E4" w:rsidP="00170B63">
            <w:pPr>
              <w:jc w:val="center"/>
              <w:rPr>
                <w:rFonts w:ascii="Arial" w:hAnsi="Arial" w:cs="Arial"/>
                <w:b/>
              </w:rPr>
            </w:pPr>
          </w:p>
        </w:tc>
      </w:tr>
      <w:tr w:rsidR="002D11E4" w:rsidRPr="00F83D46" w14:paraId="33951E7E" w14:textId="77777777" w:rsidTr="00170B63">
        <w:trPr>
          <w:jc w:val="center"/>
        </w:trPr>
        <w:tc>
          <w:tcPr>
            <w:tcW w:w="846" w:type="dxa"/>
          </w:tcPr>
          <w:p w14:paraId="7FB9E5B2" w14:textId="77777777" w:rsidR="002D11E4" w:rsidRPr="002337AB" w:rsidRDefault="002D11E4" w:rsidP="002D11E4">
            <w:pPr>
              <w:pStyle w:val="ListParagraph"/>
              <w:numPr>
                <w:ilvl w:val="0"/>
                <w:numId w:val="20"/>
              </w:numPr>
              <w:jc w:val="center"/>
              <w:rPr>
                <w:rFonts w:ascii="Arial" w:hAnsi="Arial" w:cs="Arial"/>
                <w:b/>
              </w:rPr>
            </w:pPr>
          </w:p>
        </w:tc>
        <w:tc>
          <w:tcPr>
            <w:tcW w:w="4302" w:type="dxa"/>
          </w:tcPr>
          <w:p w14:paraId="19ADC8B4" w14:textId="77777777" w:rsidR="002D11E4" w:rsidRPr="00F83D46" w:rsidRDefault="002D11E4" w:rsidP="00170B63">
            <w:pPr>
              <w:rPr>
                <w:rFonts w:ascii="Arial" w:hAnsi="Arial" w:cs="Arial"/>
              </w:rPr>
            </w:pPr>
            <w:r>
              <w:rPr>
                <w:rFonts w:ascii="Arial" w:hAnsi="Arial" w:cs="Arial"/>
              </w:rPr>
              <w:t>Display of</w:t>
            </w:r>
            <w:r w:rsidRPr="00F83D46">
              <w:rPr>
                <w:rFonts w:ascii="Arial" w:hAnsi="Arial" w:cs="Arial"/>
              </w:rPr>
              <w:t xml:space="preserve"> AVC/ vaccination site through banners and standees</w:t>
            </w:r>
          </w:p>
        </w:tc>
        <w:tc>
          <w:tcPr>
            <w:tcW w:w="2250" w:type="dxa"/>
          </w:tcPr>
          <w:p w14:paraId="3AF953F8" w14:textId="77777777" w:rsidR="002D11E4" w:rsidRPr="00F83D46" w:rsidRDefault="002D11E4" w:rsidP="00170B63">
            <w:pPr>
              <w:jc w:val="center"/>
              <w:rPr>
                <w:rFonts w:ascii="Arial" w:hAnsi="Arial" w:cs="Arial"/>
                <w:b/>
              </w:rPr>
            </w:pPr>
          </w:p>
        </w:tc>
        <w:tc>
          <w:tcPr>
            <w:tcW w:w="2267" w:type="dxa"/>
          </w:tcPr>
          <w:p w14:paraId="0A171BE0" w14:textId="77777777" w:rsidR="002D11E4" w:rsidRPr="00F83D46" w:rsidRDefault="002D11E4" w:rsidP="00170B63">
            <w:pPr>
              <w:jc w:val="center"/>
              <w:rPr>
                <w:rFonts w:ascii="Arial" w:hAnsi="Arial" w:cs="Arial"/>
                <w:b/>
              </w:rPr>
            </w:pPr>
          </w:p>
        </w:tc>
      </w:tr>
    </w:tbl>
    <w:p w14:paraId="7ABF9180" w14:textId="77777777" w:rsidR="002D11E4" w:rsidRPr="00D200E6" w:rsidRDefault="002D11E4" w:rsidP="002D11E4">
      <w:pPr>
        <w:spacing w:after="0" w:line="360" w:lineRule="auto"/>
        <w:jc w:val="both"/>
        <w:rPr>
          <w:sz w:val="24"/>
          <w:szCs w:val="24"/>
        </w:rPr>
      </w:pPr>
    </w:p>
    <w:sectPr w:rsidR="002D11E4" w:rsidRPr="00D200E6" w:rsidSect="002D11E4">
      <w:footerReference w:type="default" r:id="rId9"/>
      <w:pgSz w:w="12240" w:h="15840"/>
      <w:pgMar w:top="1296"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BA88" w14:textId="77777777" w:rsidR="00A060CB" w:rsidRDefault="00A060CB" w:rsidP="005D183A">
      <w:pPr>
        <w:spacing w:after="0" w:line="240" w:lineRule="auto"/>
      </w:pPr>
      <w:r>
        <w:separator/>
      </w:r>
    </w:p>
  </w:endnote>
  <w:endnote w:type="continuationSeparator" w:id="0">
    <w:p w14:paraId="03F5FAD8" w14:textId="77777777" w:rsidR="00A060CB" w:rsidRDefault="00A060CB" w:rsidP="005D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033860"/>
      <w:docPartObj>
        <w:docPartGallery w:val="Page Numbers (Bottom of Page)"/>
        <w:docPartUnique/>
      </w:docPartObj>
    </w:sdtPr>
    <w:sdtEndPr/>
    <w:sdtContent>
      <w:p w14:paraId="0F02C74F" w14:textId="25679130" w:rsidR="005D183A" w:rsidRDefault="008D53E6">
        <w:pPr>
          <w:pStyle w:val="Footer"/>
          <w:jc w:val="right"/>
        </w:pPr>
        <w:r>
          <w:fldChar w:fldCharType="begin"/>
        </w:r>
        <w:r w:rsidR="00905AE0">
          <w:instrText xml:space="preserve"> PAGE   \* MERGEFORMAT </w:instrText>
        </w:r>
        <w:r>
          <w:fldChar w:fldCharType="separate"/>
        </w:r>
        <w:r w:rsidR="00C26AB4">
          <w:rPr>
            <w:noProof/>
          </w:rPr>
          <w:t>6</w:t>
        </w:r>
        <w:r>
          <w:rPr>
            <w:noProof/>
          </w:rPr>
          <w:fldChar w:fldCharType="end"/>
        </w:r>
      </w:p>
    </w:sdtContent>
  </w:sdt>
  <w:p w14:paraId="78A4D65F" w14:textId="77777777" w:rsidR="005D183A" w:rsidRDefault="005D18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DF3A" w14:textId="77777777" w:rsidR="00A060CB" w:rsidRDefault="00A060CB" w:rsidP="005D183A">
      <w:pPr>
        <w:spacing w:after="0" w:line="240" w:lineRule="auto"/>
      </w:pPr>
      <w:r>
        <w:separator/>
      </w:r>
    </w:p>
  </w:footnote>
  <w:footnote w:type="continuationSeparator" w:id="0">
    <w:p w14:paraId="2E01E8D9" w14:textId="77777777" w:rsidR="00A060CB" w:rsidRDefault="00A060CB" w:rsidP="005D1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89D"/>
    <w:multiLevelType w:val="hybridMultilevel"/>
    <w:tmpl w:val="957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D1087"/>
    <w:multiLevelType w:val="hybridMultilevel"/>
    <w:tmpl w:val="95A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43E23"/>
    <w:multiLevelType w:val="hybridMultilevel"/>
    <w:tmpl w:val="E86C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C3F"/>
    <w:multiLevelType w:val="hybridMultilevel"/>
    <w:tmpl w:val="E7600D50"/>
    <w:lvl w:ilvl="0" w:tplc="1040ACC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56AF9"/>
    <w:multiLevelType w:val="hybridMultilevel"/>
    <w:tmpl w:val="3FC824E6"/>
    <w:lvl w:ilvl="0" w:tplc="CEAA0308">
      <w:start w:val="1"/>
      <w:numFmt w:val="bullet"/>
      <w:lvlText w:val="•"/>
      <w:lvlJc w:val="left"/>
      <w:pPr>
        <w:tabs>
          <w:tab w:val="num" w:pos="720"/>
        </w:tabs>
        <w:ind w:left="720" w:hanging="360"/>
      </w:pPr>
      <w:rPr>
        <w:rFonts w:ascii="Arial" w:hAnsi="Arial" w:hint="default"/>
      </w:rPr>
    </w:lvl>
    <w:lvl w:ilvl="1" w:tplc="B1163790" w:tentative="1">
      <w:start w:val="1"/>
      <w:numFmt w:val="bullet"/>
      <w:lvlText w:val="•"/>
      <w:lvlJc w:val="left"/>
      <w:pPr>
        <w:tabs>
          <w:tab w:val="num" w:pos="1440"/>
        </w:tabs>
        <w:ind w:left="1440" w:hanging="360"/>
      </w:pPr>
      <w:rPr>
        <w:rFonts w:ascii="Arial" w:hAnsi="Arial" w:hint="default"/>
      </w:rPr>
    </w:lvl>
    <w:lvl w:ilvl="2" w:tplc="0D2816A0" w:tentative="1">
      <w:start w:val="1"/>
      <w:numFmt w:val="bullet"/>
      <w:lvlText w:val="•"/>
      <w:lvlJc w:val="left"/>
      <w:pPr>
        <w:tabs>
          <w:tab w:val="num" w:pos="2160"/>
        </w:tabs>
        <w:ind w:left="2160" w:hanging="360"/>
      </w:pPr>
      <w:rPr>
        <w:rFonts w:ascii="Arial" w:hAnsi="Arial" w:hint="default"/>
      </w:rPr>
    </w:lvl>
    <w:lvl w:ilvl="3" w:tplc="7166F9CC" w:tentative="1">
      <w:start w:val="1"/>
      <w:numFmt w:val="bullet"/>
      <w:lvlText w:val="•"/>
      <w:lvlJc w:val="left"/>
      <w:pPr>
        <w:tabs>
          <w:tab w:val="num" w:pos="2880"/>
        </w:tabs>
        <w:ind w:left="2880" w:hanging="360"/>
      </w:pPr>
      <w:rPr>
        <w:rFonts w:ascii="Arial" w:hAnsi="Arial" w:hint="default"/>
      </w:rPr>
    </w:lvl>
    <w:lvl w:ilvl="4" w:tplc="C66CB5C0" w:tentative="1">
      <w:start w:val="1"/>
      <w:numFmt w:val="bullet"/>
      <w:lvlText w:val="•"/>
      <w:lvlJc w:val="left"/>
      <w:pPr>
        <w:tabs>
          <w:tab w:val="num" w:pos="3600"/>
        </w:tabs>
        <w:ind w:left="3600" w:hanging="360"/>
      </w:pPr>
      <w:rPr>
        <w:rFonts w:ascii="Arial" w:hAnsi="Arial" w:hint="default"/>
      </w:rPr>
    </w:lvl>
    <w:lvl w:ilvl="5" w:tplc="1C3E0150" w:tentative="1">
      <w:start w:val="1"/>
      <w:numFmt w:val="bullet"/>
      <w:lvlText w:val="•"/>
      <w:lvlJc w:val="left"/>
      <w:pPr>
        <w:tabs>
          <w:tab w:val="num" w:pos="4320"/>
        </w:tabs>
        <w:ind w:left="4320" w:hanging="360"/>
      </w:pPr>
      <w:rPr>
        <w:rFonts w:ascii="Arial" w:hAnsi="Arial" w:hint="default"/>
      </w:rPr>
    </w:lvl>
    <w:lvl w:ilvl="6" w:tplc="D780C9EC" w:tentative="1">
      <w:start w:val="1"/>
      <w:numFmt w:val="bullet"/>
      <w:lvlText w:val="•"/>
      <w:lvlJc w:val="left"/>
      <w:pPr>
        <w:tabs>
          <w:tab w:val="num" w:pos="5040"/>
        </w:tabs>
        <w:ind w:left="5040" w:hanging="360"/>
      </w:pPr>
      <w:rPr>
        <w:rFonts w:ascii="Arial" w:hAnsi="Arial" w:hint="default"/>
      </w:rPr>
    </w:lvl>
    <w:lvl w:ilvl="7" w:tplc="F8EE738A" w:tentative="1">
      <w:start w:val="1"/>
      <w:numFmt w:val="bullet"/>
      <w:lvlText w:val="•"/>
      <w:lvlJc w:val="left"/>
      <w:pPr>
        <w:tabs>
          <w:tab w:val="num" w:pos="5760"/>
        </w:tabs>
        <w:ind w:left="5760" w:hanging="360"/>
      </w:pPr>
      <w:rPr>
        <w:rFonts w:ascii="Arial" w:hAnsi="Arial" w:hint="default"/>
      </w:rPr>
    </w:lvl>
    <w:lvl w:ilvl="8" w:tplc="ECBEE7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536C6F"/>
    <w:multiLevelType w:val="hybridMultilevel"/>
    <w:tmpl w:val="6D10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11E2B"/>
    <w:multiLevelType w:val="hybridMultilevel"/>
    <w:tmpl w:val="048C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2149A"/>
    <w:multiLevelType w:val="hybridMultilevel"/>
    <w:tmpl w:val="1B32B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03447"/>
    <w:multiLevelType w:val="hybridMultilevel"/>
    <w:tmpl w:val="A5D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F5756"/>
    <w:multiLevelType w:val="hybridMultilevel"/>
    <w:tmpl w:val="7A7A1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153D1E"/>
    <w:multiLevelType w:val="hybridMultilevel"/>
    <w:tmpl w:val="57F4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46F94"/>
    <w:multiLevelType w:val="hybridMultilevel"/>
    <w:tmpl w:val="85F6A4A8"/>
    <w:lvl w:ilvl="0" w:tplc="1040ACC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5604B"/>
    <w:multiLevelType w:val="hybridMultilevel"/>
    <w:tmpl w:val="B61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97B1B"/>
    <w:multiLevelType w:val="hybridMultilevel"/>
    <w:tmpl w:val="90A202B6"/>
    <w:lvl w:ilvl="0" w:tplc="E562687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69392A"/>
    <w:multiLevelType w:val="hybridMultilevel"/>
    <w:tmpl w:val="A45E2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B5D40"/>
    <w:multiLevelType w:val="hybridMultilevel"/>
    <w:tmpl w:val="3CF866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443B04"/>
    <w:multiLevelType w:val="hybridMultilevel"/>
    <w:tmpl w:val="7388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36F0D"/>
    <w:multiLevelType w:val="hybridMultilevel"/>
    <w:tmpl w:val="1A904E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BA4B8E"/>
    <w:multiLevelType w:val="hybridMultilevel"/>
    <w:tmpl w:val="9DB0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03B68"/>
    <w:multiLevelType w:val="hybridMultilevel"/>
    <w:tmpl w:val="980EC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5"/>
  </w:num>
  <w:num w:numId="4">
    <w:abstractNumId w:val="9"/>
  </w:num>
  <w:num w:numId="5">
    <w:abstractNumId w:val="0"/>
  </w:num>
  <w:num w:numId="6">
    <w:abstractNumId w:val="13"/>
  </w:num>
  <w:num w:numId="7">
    <w:abstractNumId w:val="15"/>
  </w:num>
  <w:num w:numId="8">
    <w:abstractNumId w:val="17"/>
  </w:num>
  <w:num w:numId="9">
    <w:abstractNumId w:val="7"/>
  </w:num>
  <w:num w:numId="10">
    <w:abstractNumId w:val="3"/>
  </w:num>
  <w:num w:numId="11">
    <w:abstractNumId w:val="11"/>
  </w:num>
  <w:num w:numId="12">
    <w:abstractNumId w:val="6"/>
  </w:num>
  <w:num w:numId="13">
    <w:abstractNumId w:val="2"/>
  </w:num>
  <w:num w:numId="14">
    <w:abstractNumId w:val="16"/>
  </w:num>
  <w:num w:numId="15">
    <w:abstractNumId w:val="18"/>
  </w:num>
  <w:num w:numId="16">
    <w:abstractNumId w:val="8"/>
  </w:num>
  <w:num w:numId="17">
    <w:abstractNumId w:val="4"/>
  </w:num>
  <w:num w:numId="18">
    <w:abstractNumId w:val="12"/>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61"/>
    <w:rsid w:val="0001731F"/>
    <w:rsid w:val="000422E4"/>
    <w:rsid w:val="00064D74"/>
    <w:rsid w:val="0007053A"/>
    <w:rsid w:val="000A2AA8"/>
    <w:rsid w:val="000D0114"/>
    <w:rsid w:val="000F32B9"/>
    <w:rsid w:val="0010059E"/>
    <w:rsid w:val="001250EB"/>
    <w:rsid w:val="0013196A"/>
    <w:rsid w:val="00166198"/>
    <w:rsid w:val="002312EE"/>
    <w:rsid w:val="00246326"/>
    <w:rsid w:val="00250112"/>
    <w:rsid w:val="00252FA4"/>
    <w:rsid w:val="00254FE6"/>
    <w:rsid w:val="002A02BE"/>
    <w:rsid w:val="002A74BB"/>
    <w:rsid w:val="002B6B3C"/>
    <w:rsid w:val="002C601A"/>
    <w:rsid w:val="002C68CF"/>
    <w:rsid w:val="002D11E4"/>
    <w:rsid w:val="002D5F2D"/>
    <w:rsid w:val="00305D06"/>
    <w:rsid w:val="003172CC"/>
    <w:rsid w:val="00326419"/>
    <w:rsid w:val="00332232"/>
    <w:rsid w:val="003377DC"/>
    <w:rsid w:val="00384DEA"/>
    <w:rsid w:val="003C6CE6"/>
    <w:rsid w:val="003C7EBD"/>
    <w:rsid w:val="00426EB3"/>
    <w:rsid w:val="004430D1"/>
    <w:rsid w:val="004C492D"/>
    <w:rsid w:val="0051004F"/>
    <w:rsid w:val="00521FA1"/>
    <w:rsid w:val="005232DD"/>
    <w:rsid w:val="005407A7"/>
    <w:rsid w:val="00542E40"/>
    <w:rsid w:val="00555F6C"/>
    <w:rsid w:val="00585747"/>
    <w:rsid w:val="00596E90"/>
    <w:rsid w:val="005A1186"/>
    <w:rsid w:val="005D183A"/>
    <w:rsid w:val="00654D7E"/>
    <w:rsid w:val="00667AD6"/>
    <w:rsid w:val="00686475"/>
    <w:rsid w:val="00697B18"/>
    <w:rsid w:val="006C2AEA"/>
    <w:rsid w:val="006E0D3D"/>
    <w:rsid w:val="006F38FB"/>
    <w:rsid w:val="00700B54"/>
    <w:rsid w:val="00702672"/>
    <w:rsid w:val="007917B3"/>
    <w:rsid w:val="007C5B81"/>
    <w:rsid w:val="008064A9"/>
    <w:rsid w:val="00806C1D"/>
    <w:rsid w:val="008429E3"/>
    <w:rsid w:val="00885F61"/>
    <w:rsid w:val="008B2FB2"/>
    <w:rsid w:val="008C3621"/>
    <w:rsid w:val="008C55AF"/>
    <w:rsid w:val="008D53E6"/>
    <w:rsid w:val="00905AE0"/>
    <w:rsid w:val="00920B16"/>
    <w:rsid w:val="00931A89"/>
    <w:rsid w:val="00961CA3"/>
    <w:rsid w:val="00991E31"/>
    <w:rsid w:val="00A060CB"/>
    <w:rsid w:val="00A3282F"/>
    <w:rsid w:val="00A45DAF"/>
    <w:rsid w:val="00A604F4"/>
    <w:rsid w:val="00A74943"/>
    <w:rsid w:val="00A868DE"/>
    <w:rsid w:val="00AF111E"/>
    <w:rsid w:val="00B127F9"/>
    <w:rsid w:val="00B13617"/>
    <w:rsid w:val="00B21BF6"/>
    <w:rsid w:val="00B62FAB"/>
    <w:rsid w:val="00B6431C"/>
    <w:rsid w:val="00B86516"/>
    <w:rsid w:val="00C1693A"/>
    <w:rsid w:val="00C26AB4"/>
    <w:rsid w:val="00C57B34"/>
    <w:rsid w:val="00C66386"/>
    <w:rsid w:val="00C71660"/>
    <w:rsid w:val="00C73B84"/>
    <w:rsid w:val="00C955C7"/>
    <w:rsid w:val="00CE08AC"/>
    <w:rsid w:val="00CE597E"/>
    <w:rsid w:val="00CF490D"/>
    <w:rsid w:val="00D200E6"/>
    <w:rsid w:val="00D64E33"/>
    <w:rsid w:val="00D739C6"/>
    <w:rsid w:val="00D7579A"/>
    <w:rsid w:val="00DB17F3"/>
    <w:rsid w:val="00DB69FE"/>
    <w:rsid w:val="00DC6853"/>
    <w:rsid w:val="00DE2027"/>
    <w:rsid w:val="00DE63ED"/>
    <w:rsid w:val="00E008EC"/>
    <w:rsid w:val="00E10F2A"/>
    <w:rsid w:val="00E32F96"/>
    <w:rsid w:val="00E615AB"/>
    <w:rsid w:val="00E74B14"/>
    <w:rsid w:val="00E86217"/>
    <w:rsid w:val="00E8748C"/>
    <w:rsid w:val="00EC1139"/>
    <w:rsid w:val="00ED5A41"/>
    <w:rsid w:val="00EE0064"/>
    <w:rsid w:val="00F23013"/>
    <w:rsid w:val="00F3187B"/>
    <w:rsid w:val="00F42B45"/>
    <w:rsid w:val="00F51706"/>
    <w:rsid w:val="00F8574D"/>
    <w:rsid w:val="00FC2831"/>
    <w:rsid w:val="00FC42B0"/>
    <w:rsid w:val="00FD41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BD1F"/>
  <w15:docId w15:val="{F970BC28-3E1F-4B92-AF83-DC83FBC2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E6"/>
  </w:style>
  <w:style w:type="paragraph" w:styleId="Heading1">
    <w:name w:val="heading 1"/>
    <w:basedOn w:val="Normal"/>
    <w:link w:val="Heading1Char"/>
    <w:uiPriority w:val="9"/>
    <w:qFormat/>
    <w:rsid w:val="00384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2EE"/>
    <w:rPr>
      <w:rFonts w:ascii="Segoe UI" w:hAnsi="Segoe UI" w:cs="Segoe UI"/>
      <w:sz w:val="18"/>
      <w:szCs w:val="18"/>
    </w:rPr>
  </w:style>
  <w:style w:type="paragraph" w:styleId="ListParagraph">
    <w:name w:val="List Paragraph"/>
    <w:basedOn w:val="Normal"/>
    <w:uiPriority w:val="34"/>
    <w:qFormat/>
    <w:rsid w:val="00CE597E"/>
    <w:pPr>
      <w:ind w:left="720"/>
      <w:contextualSpacing/>
    </w:pPr>
  </w:style>
  <w:style w:type="character" w:styleId="Hyperlink">
    <w:name w:val="Hyperlink"/>
    <w:basedOn w:val="DefaultParagraphFont"/>
    <w:uiPriority w:val="99"/>
    <w:unhideWhenUsed/>
    <w:rsid w:val="00384DEA"/>
    <w:rPr>
      <w:color w:val="0563C1" w:themeColor="hyperlink"/>
      <w:u w:val="single"/>
    </w:rPr>
  </w:style>
  <w:style w:type="character" w:customStyle="1" w:styleId="UnresolvedMention1">
    <w:name w:val="Unresolved Mention1"/>
    <w:basedOn w:val="DefaultParagraphFont"/>
    <w:uiPriority w:val="99"/>
    <w:semiHidden/>
    <w:unhideWhenUsed/>
    <w:rsid w:val="00384DEA"/>
    <w:rPr>
      <w:color w:val="605E5C"/>
      <w:shd w:val="clear" w:color="auto" w:fill="E1DFDD"/>
    </w:rPr>
  </w:style>
  <w:style w:type="character" w:customStyle="1" w:styleId="Heading1Char">
    <w:name w:val="Heading 1 Char"/>
    <w:basedOn w:val="DefaultParagraphFont"/>
    <w:link w:val="Heading1"/>
    <w:uiPriority w:val="9"/>
    <w:rsid w:val="00384DEA"/>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5D18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83A"/>
  </w:style>
  <w:style w:type="paragraph" w:styleId="Footer">
    <w:name w:val="footer"/>
    <w:basedOn w:val="Normal"/>
    <w:link w:val="FooterChar"/>
    <w:uiPriority w:val="99"/>
    <w:unhideWhenUsed/>
    <w:rsid w:val="005D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3A"/>
  </w:style>
  <w:style w:type="character" w:styleId="CommentReference">
    <w:name w:val="annotation reference"/>
    <w:basedOn w:val="DefaultParagraphFont"/>
    <w:uiPriority w:val="99"/>
    <w:semiHidden/>
    <w:unhideWhenUsed/>
    <w:rsid w:val="0007053A"/>
    <w:rPr>
      <w:sz w:val="16"/>
      <w:szCs w:val="16"/>
    </w:rPr>
  </w:style>
  <w:style w:type="paragraph" w:styleId="CommentText">
    <w:name w:val="annotation text"/>
    <w:basedOn w:val="Normal"/>
    <w:link w:val="CommentTextChar"/>
    <w:uiPriority w:val="99"/>
    <w:semiHidden/>
    <w:unhideWhenUsed/>
    <w:rsid w:val="0007053A"/>
    <w:pPr>
      <w:spacing w:line="240" w:lineRule="auto"/>
    </w:pPr>
    <w:rPr>
      <w:sz w:val="20"/>
      <w:szCs w:val="20"/>
    </w:rPr>
  </w:style>
  <w:style w:type="character" w:customStyle="1" w:styleId="CommentTextChar">
    <w:name w:val="Comment Text Char"/>
    <w:basedOn w:val="DefaultParagraphFont"/>
    <w:link w:val="CommentText"/>
    <w:uiPriority w:val="99"/>
    <w:semiHidden/>
    <w:rsid w:val="0007053A"/>
    <w:rPr>
      <w:sz w:val="20"/>
      <w:szCs w:val="20"/>
    </w:rPr>
  </w:style>
  <w:style w:type="paragraph" w:styleId="CommentSubject">
    <w:name w:val="annotation subject"/>
    <w:basedOn w:val="CommentText"/>
    <w:next w:val="CommentText"/>
    <w:link w:val="CommentSubjectChar"/>
    <w:uiPriority w:val="99"/>
    <w:semiHidden/>
    <w:unhideWhenUsed/>
    <w:rsid w:val="0007053A"/>
    <w:rPr>
      <w:b/>
      <w:bCs/>
    </w:rPr>
  </w:style>
  <w:style w:type="character" w:customStyle="1" w:styleId="CommentSubjectChar">
    <w:name w:val="Comment Subject Char"/>
    <w:basedOn w:val="CommentTextChar"/>
    <w:link w:val="CommentSubject"/>
    <w:uiPriority w:val="99"/>
    <w:semiHidden/>
    <w:rsid w:val="0007053A"/>
    <w:rPr>
      <w:b/>
      <w:bCs/>
      <w:sz w:val="20"/>
      <w:szCs w:val="20"/>
    </w:rPr>
  </w:style>
  <w:style w:type="table" w:styleId="TableGrid">
    <w:name w:val="Table Grid"/>
    <w:basedOn w:val="TableNormal"/>
    <w:uiPriority w:val="39"/>
    <w:rsid w:val="002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0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6A6F-9FA9-4C30-A179-9CF0366C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Muhammad Mossavir</dc:creator>
  <cp:keywords/>
  <dc:description/>
  <cp:lastModifiedBy>MIS</cp:lastModifiedBy>
  <cp:revision>4</cp:revision>
  <dcterms:created xsi:type="dcterms:W3CDTF">2021-02-16T03:32:00Z</dcterms:created>
  <dcterms:modified xsi:type="dcterms:W3CDTF">2021-02-16T13:31:00Z</dcterms:modified>
</cp:coreProperties>
</file>